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C60" w:rsidRDefault="00092C60" w:rsidP="00092C60">
      <w:pPr>
        <w:pStyle w:val="ae"/>
        <w:ind w:firstLine="0"/>
        <w:jc w:val="center"/>
        <w:rPr>
          <w:b/>
          <w:sz w:val="32"/>
          <w:szCs w:val="32"/>
        </w:rPr>
      </w:pPr>
      <w:r w:rsidRPr="001772E4">
        <w:rPr>
          <w:b/>
          <w:sz w:val="32"/>
          <w:szCs w:val="32"/>
        </w:rPr>
        <w:t>АН</w:t>
      </w:r>
      <w:r>
        <w:rPr>
          <w:b/>
          <w:sz w:val="32"/>
          <w:szCs w:val="32"/>
        </w:rPr>
        <w:t>Н</w:t>
      </w:r>
      <w:r w:rsidRPr="001772E4">
        <w:rPr>
          <w:b/>
          <w:sz w:val="32"/>
          <w:szCs w:val="32"/>
        </w:rPr>
        <w:t>ОТАЦИИ</w:t>
      </w:r>
      <w:r>
        <w:rPr>
          <w:b/>
          <w:sz w:val="32"/>
          <w:szCs w:val="32"/>
        </w:rPr>
        <w:t xml:space="preserve"> СТАТЕЙ</w:t>
      </w:r>
      <w:r w:rsidRPr="001772E4">
        <w:rPr>
          <w:b/>
          <w:sz w:val="32"/>
          <w:szCs w:val="32"/>
        </w:rPr>
        <w:t xml:space="preserve">. </w:t>
      </w:r>
    </w:p>
    <w:p w:rsidR="00092C60" w:rsidRDefault="00092C60" w:rsidP="00092C60">
      <w:pPr>
        <w:pStyle w:val="ae"/>
        <w:ind w:firstLine="0"/>
        <w:jc w:val="center"/>
        <w:rPr>
          <w:b/>
          <w:sz w:val="32"/>
          <w:szCs w:val="32"/>
        </w:rPr>
      </w:pPr>
      <w:r w:rsidRPr="001772E4">
        <w:rPr>
          <w:b/>
          <w:sz w:val="32"/>
          <w:szCs w:val="32"/>
        </w:rPr>
        <w:t>АКТУАЛЬНЫЕ ПРОБЛЕМЫ ЭК</w:t>
      </w:r>
      <w:r w:rsidRPr="001772E4">
        <w:rPr>
          <w:b/>
          <w:sz w:val="32"/>
          <w:szCs w:val="32"/>
        </w:rPr>
        <w:t>О</w:t>
      </w:r>
      <w:r w:rsidRPr="001772E4">
        <w:rPr>
          <w:b/>
          <w:sz w:val="32"/>
          <w:szCs w:val="32"/>
        </w:rPr>
        <w:t xml:space="preserve">НОМИКИ И МЕНЕДЖМЕНТА </w:t>
      </w:r>
    </w:p>
    <w:p w:rsidR="00092C60" w:rsidRPr="001772E4" w:rsidRDefault="00092C60" w:rsidP="00092C60">
      <w:pPr>
        <w:pStyle w:val="ae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№1</w:t>
      </w:r>
      <w:r w:rsidRPr="001772E4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0</w:t>
      </w:r>
      <w:r>
        <w:rPr>
          <w:b/>
          <w:sz w:val="32"/>
          <w:szCs w:val="32"/>
          <w:lang w:val="en-US"/>
        </w:rPr>
        <w:t>1</w:t>
      </w:r>
      <w:r>
        <w:rPr>
          <w:b/>
          <w:sz w:val="32"/>
          <w:szCs w:val="32"/>
        </w:rPr>
        <w:t>) 201</w:t>
      </w:r>
      <w:r>
        <w:rPr>
          <w:b/>
          <w:sz w:val="32"/>
          <w:szCs w:val="32"/>
          <w:lang w:val="en-US"/>
        </w:rPr>
        <w:t>4</w:t>
      </w:r>
      <w:r w:rsidRPr="001772E4">
        <w:rPr>
          <w:b/>
          <w:sz w:val="32"/>
          <w:szCs w:val="32"/>
        </w:rPr>
        <w:t xml:space="preserve"> </w:t>
      </w:r>
    </w:p>
    <w:p w:rsidR="00092C60" w:rsidRDefault="00092C60" w:rsidP="00092C60">
      <w:pPr>
        <w:pStyle w:val="ae"/>
        <w:ind w:firstLine="0"/>
      </w:pPr>
    </w:p>
    <w:p w:rsidR="00092C60" w:rsidRDefault="00092C60" w:rsidP="00092C60">
      <w:pPr>
        <w:pStyle w:val="ae"/>
        <w:ind w:firstLine="0"/>
        <w:jc w:val="center"/>
        <w:rPr>
          <w:b/>
          <w:sz w:val="28"/>
          <w:szCs w:val="28"/>
        </w:rPr>
      </w:pPr>
      <w:r w:rsidRPr="001772E4">
        <w:rPr>
          <w:b/>
          <w:sz w:val="28"/>
          <w:szCs w:val="28"/>
        </w:rPr>
        <w:t>ЭКОНОМИЧЕСКИЕ НАУКИ</w:t>
      </w:r>
    </w:p>
    <w:p w:rsidR="000516F3" w:rsidRPr="000516F3" w:rsidRDefault="000516F3" w:rsidP="000516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2C60" w:rsidRDefault="00092C60" w:rsidP="00431045">
      <w:pPr>
        <w:pStyle w:val="ae"/>
        <w:rPr>
          <w:lang w:val="en-US"/>
        </w:rPr>
      </w:pPr>
    </w:p>
    <w:p w:rsidR="000516F3" w:rsidRDefault="000516F3" w:rsidP="00431045">
      <w:pPr>
        <w:pStyle w:val="ae"/>
      </w:pPr>
      <w:r w:rsidRPr="000516F3">
        <w:t>Т.В.</w:t>
      </w:r>
      <w:r w:rsidR="00431045">
        <w:t xml:space="preserve"> </w:t>
      </w:r>
      <w:r w:rsidR="00431045" w:rsidRPr="000516F3">
        <w:t>Болдырева</w:t>
      </w:r>
      <w:r w:rsidRPr="000516F3">
        <w:t>, М.Д.</w:t>
      </w:r>
      <w:r w:rsidR="00431045">
        <w:t xml:space="preserve"> </w:t>
      </w:r>
      <w:proofErr w:type="spellStart"/>
      <w:r w:rsidR="00431045" w:rsidRPr="000516F3">
        <w:t>Болдырев</w:t>
      </w:r>
      <w:proofErr w:type="spellEnd"/>
    </w:p>
    <w:p w:rsidR="000516F3" w:rsidRPr="005F2D6E" w:rsidRDefault="000516F3" w:rsidP="00431045">
      <w:pPr>
        <w:pStyle w:val="af"/>
      </w:pPr>
      <w:r w:rsidRPr="005F2D6E">
        <w:t>ПРИМЕНЕНИЕ ФАНДРЕ</w:t>
      </w:r>
      <w:r w:rsidRPr="005F2D6E">
        <w:t>Й</w:t>
      </w:r>
      <w:r w:rsidRPr="005F2D6E">
        <w:t xml:space="preserve">ЗИНГА </w:t>
      </w:r>
      <w:r>
        <w:br/>
      </w:r>
      <w:r w:rsidRPr="005F2D6E">
        <w:t>В ДЕЯТЕЛЬНОСТИ НЕКО</w:t>
      </w:r>
      <w:r w:rsidRPr="005F2D6E">
        <w:t>М</w:t>
      </w:r>
      <w:r w:rsidRPr="005F2D6E">
        <w:t>МЕРЧЕСКОЙ ОРГАНИЗАЦИИ</w:t>
      </w:r>
    </w:p>
    <w:p w:rsidR="000516F3" w:rsidRPr="000516F3" w:rsidRDefault="000516F3" w:rsidP="00431045">
      <w:pPr>
        <w:pStyle w:val="af0"/>
      </w:pPr>
      <w:r w:rsidRPr="000516F3">
        <w:t xml:space="preserve">Данная статья рассматривает потенциальную силу </w:t>
      </w:r>
      <w:proofErr w:type="spellStart"/>
      <w:r w:rsidRPr="000516F3">
        <w:t>фандрейзинга</w:t>
      </w:r>
      <w:proofErr w:type="spellEnd"/>
      <w:r w:rsidRPr="000516F3">
        <w:t xml:space="preserve"> как метода финансирования некоммерческой организации. Данный формат финансирования до сих пор является весьма новым направлением в России, но уже давно положительно зарекомендовал себя на зарубежном рынке. </w:t>
      </w:r>
      <w:proofErr w:type="spellStart"/>
      <w:r w:rsidRPr="000516F3">
        <w:t>Фандрейзинг</w:t>
      </w:r>
      <w:proofErr w:type="spellEnd"/>
      <w:r w:rsidRPr="000516F3">
        <w:t xml:space="preserve"> применяется во многих отраслях деятельности некоммерческих организаций, а также развлекательной индустрии, но в данной работе мы сосредоточимся именно на обеспечении фина</w:t>
      </w:r>
      <w:r w:rsidRPr="000516F3">
        <w:t>н</w:t>
      </w:r>
      <w:r w:rsidRPr="000516F3">
        <w:t>совыми ресурсами объектов сферы культуры. В работе также ра</w:t>
      </w:r>
      <w:r w:rsidRPr="000516F3">
        <w:t>с</w:t>
      </w:r>
      <w:r w:rsidRPr="000516F3">
        <w:t>сматриваются возможные варианты изменения законодательства с тем, чтобы получить жела</w:t>
      </w:r>
      <w:r w:rsidRPr="000516F3">
        <w:t>е</w:t>
      </w:r>
      <w:r w:rsidRPr="000516F3">
        <w:t xml:space="preserve">мые результаты </w:t>
      </w:r>
      <w:proofErr w:type="spellStart"/>
      <w:r w:rsidRPr="000516F3">
        <w:t>фандрейзинга</w:t>
      </w:r>
      <w:proofErr w:type="spellEnd"/>
      <w:r w:rsidRPr="000516F3">
        <w:t>.</w:t>
      </w:r>
    </w:p>
    <w:p w:rsidR="000516F3" w:rsidRDefault="000516F3" w:rsidP="00431045">
      <w:pPr>
        <w:pStyle w:val="af0"/>
        <w:rPr>
          <w:lang w:val="en-US"/>
        </w:rPr>
      </w:pPr>
      <w:r w:rsidRPr="000516F3">
        <w:rPr>
          <w:i/>
        </w:rPr>
        <w:t>Ключевые слова</w:t>
      </w:r>
      <w:r w:rsidRPr="000516F3">
        <w:t xml:space="preserve">: </w:t>
      </w:r>
      <w:proofErr w:type="spellStart"/>
      <w:r w:rsidRPr="000516F3">
        <w:t>фандрейзинг</w:t>
      </w:r>
      <w:proofErr w:type="spellEnd"/>
      <w:r w:rsidRPr="000516F3">
        <w:t>, некоммерческая организация, финансовый менеджмент, фина</w:t>
      </w:r>
      <w:r w:rsidRPr="000516F3">
        <w:t>н</w:t>
      </w:r>
      <w:r w:rsidRPr="000516F3">
        <w:t>совые ресурсы предприятия, современные инструменты привлечения финан</w:t>
      </w:r>
      <w:r w:rsidR="00092C60">
        <w:t>совых средств, объекты культуры</w:t>
      </w:r>
    </w:p>
    <w:p w:rsidR="00431045" w:rsidRPr="00092C60" w:rsidRDefault="00431045" w:rsidP="0043104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92C60" w:rsidRDefault="00092C60" w:rsidP="00431045">
      <w:pPr>
        <w:pStyle w:val="ae"/>
        <w:rPr>
          <w:lang w:val="en-US"/>
        </w:rPr>
      </w:pPr>
    </w:p>
    <w:p w:rsidR="00431045" w:rsidRPr="00431045" w:rsidRDefault="00431045" w:rsidP="00431045">
      <w:pPr>
        <w:pStyle w:val="ae"/>
      </w:pPr>
      <w:r w:rsidRPr="00431045">
        <w:t>Д</w:t>
      </w:r>
      <w:r>
        <w:t>.</w:t>
      </w:r>
      <w:r w:rsidRPr="00431045">
        <w:t>П</w:t>
      </w:r>
      <w:r>
        <w:t xml:space="preserve">. </w:t>
      </w:r>
      <w:r w:rsidRPr="00431045">
        <w:t>Крюков</w:t>
      </w:r>
    </w:p>
    <w:p w:rsidR="00431045" w:rsidRDefault="00431045" w:rsidP="00431045">
      <w:pPr>
        <w:pStyle w:val="af"/>
      </w:pPr>
      <w:r w:rsidRPr="004B7134">
        <w:t xml:space="preserve">ЗНАЧЕНИЕ ЦВЕТА В МАРКЕТИНГОВЫХ КОММУНИКАЦИЯХ ПРЕДПРИЯТИЙ РОЗНИЧНОЙ </w:t>
      </w:r>
      <w:r>
        <w:t>ИНТЕРНЕТ-</w:t>
      </w:r>
      <w:r w:rsidRPr="004B7134">
        <w:t>ТОРГОВЛИ</w:t>
      </w:r>
    </w:p>
    <w:p w:rsidR="00431045" w:rsidRPr="0087494B" w:rsidRDefault="00431045" w:rsidP="00431045">
      <w:pPr>
        <w:pStyle w:val="af0"/>
      </w:pPr>
      <w:r w:rsidRPr="0087494B">
        <w:t xml:space="preserve">Одной из особенностей рынка розничной </w:t>
      </w:r>
      <w:proofErr w:type="spellStart"/>
      <w:r w:rsidRPr="0087494B">
        <w:t>интернет-торговли</w:t>
      </w:r>
      <w:proofErr w:type="spellEnd"/>
      <w:r w:rsidRPr="0087494B">
        <w:t xml:space="preserve"> является использование в качестве торговой площадки сайтов, где зачастую представлена только визуальная информ</w:t>
      </w:r>
      <w:r w:rsidRPr="0087494B">
        <w:t>а</w:t>
      </w:r>
      <w:r w:rsidRPr="0087494B">
        <w:t>ция. В связи с этим большую важность приобр</w:t>
      </w:r>
      <w:r w:rsidRPr="0087494B">
        <w:t>е</w:t>
      </w:r>
      <w:r w:rsidRPr="0087494B">
        <w:t>тает визуальное оформление торговой площадки, в том числе такая его составляющая как цвет. Цвет является средством визуальной коммуникации, оказывающим сущес</w:t>
      </w:r>
      <w:r w:rsidRPr="0087494B">
        <w:t>т</w:t>
      </w:r>
      <w:r w:rsidRPr="0087494B">
        <w:t xml:space="preserve">венное влияние на </w:t>
      </w:r>
      <w:proofErr w:type="spellStart"/>
      <w:r w:rsidRPr="0087494B">
        <w:t>психоинтеллектуальное</w:t>
      </w:r>
      <w:proofErr w:type="spellEnd"/>
      <w:r w:rsidRPr="0087494B">
        <w:t xml:space="preserve"> состояние человека. Значение цвета как эффективного инструмента маркетинговой коммуникации недооценено участниками рынка. Однако постоянно растущая конкуренция и постепенное снижение эффективности традиционных способов маркети</w:t>
      </w:r>
      <w:r w:rsidRPr="0087494B">
        <w:t>н</w:t>
      </w:r>
      <w:r w:rsidRPr="0087494B">
        <w:t>говых коммуникаций вынуждает участников рынка обращаться к альтернативным методам комм</w:t>
      </w:r>
      <w:r w:rsidRPr="0087494B">
        <w:t>у</w:t>
      </w:r>
      <w:r w:rsidRPr="0087494B">
        <w:t>никации, основанным на визуальном восприятии. Эмпирически обоснованное использование цвета в качестве средства маркетинговой коммуникации оказывает положительное влияние на ув</w:t>
      </w:r>
      <w:r w:rsidRPr="0087494B">
        <w:t>е</w:t>
      </w:r>
      <w:r w:rsidRPr="0087494B">
        <w:t>личение объемов продаж.</w:t>
      </w:r>
    </w:p>
    <w:p w:rsidR="00431045" w:rsidRPr="00092C60" w:rsidRDefault="00431045" w:rsidP="00431045">
      <w:pPr>
        <w:pStyle w:val="af0"/>
      </w:pPr>
      <w:r w:rsidRPr="0087494B">
        <w:rPr>
          <w:i/>
        </w:rPr>
        <w:t>Ключевые слова</w:t>
      </w:r>
      <w:r w:rsidRPr="0087494B">
        <w:t>: маркетинговые коммуникации, интернет-торговля, визуальные ко</w:t>
      </w:r>
      <w:r w:rsidRPr="0087494B">
        <w:t>м</w:t>
      </w:r>
      <w:r w:rsidR="00092C60">
        <w:t>муникации, цвет в маркетинге</w:t>
      </w:r>
    </w:p>
    <w:p w:rsidR="0082662F" w:rsidRPr="00092C60" w:rsidRDefault="00431045" w:rsidP="00092C60">
      <w:pPr>
        <w:pStyle w:val="af0"/>
        <w:rPr>
          <w:rFonts w:eastAsia="Arial Unicode MS"/>
          <w:lang w:val="en-US"/>
        </w:rPr>
      </w:pPr>
      <w:r w:rsidRPr="00092C60">
        <w:rPr>
          <w:sz w:val="28"/>
          <w:szCs w:val="28"/>
        </w:rPr>
        <w:br w:type="column"/>
      </w:r>
      <w:r w:rsidR="00092C60" w:rsidRPr="00092C60">
        <w:rPr>
          <w:rFonts w:eastAsia="Arial Unicode MS"/>
          <w:lang w:val="en-US"/>
        </w:rPr>
        <w:lastRenderedPageBreak/>
        <w:t xml:space="preserve"> </w:t>
      </w:r>
    </w:p>
    <w:p w:rsidR="0082662F" w:rsidRDefault="0082662F" w:rsidP="0082662F">
      <w:pPr>
        <w:pStyle w:val="ae"/>
      </w:pPr>
      <w:r>
        <w:t>В.Н. Крючков</w:t>
      </w:r>
    </w:p>
    <w:p w:rsidR="0082662F" w:rsidRPr="00EC507D" w:rsidRDefault="0082662F" w:rsidP="0082662F">
      <w:pPr>
        <w:pStyle w:val="af"/>
      </w:pPr>
      <w:r>
        <w:t>ФОРМИРОВАНИЕ</w:t>
      </w:r>
      <w:r w:rsidRPr="00EC507D">
        <w:t xml:space="preserve"> И ПРЕОБРАЗОВАНИЕ</w:t>
      </w:r>
      <w:r>
        <w:t xml:space="preserve"> И</w:t>
      </w:r>
      <w:r w:rsidRPr="00EC507D">
        <w:t>НФОРМАЦИОННОГО ПОТОКА</w:t>
      </w:r>
      <w:r>
        <w:t xml:space="preserve"> </w:t>
      </w:r>
      <w:r w:rsidRPr="00EC507D">
        <w:t>В ОБРАЗОВАТЕЛЬНОМ ПРОЦЕССЕ</w:t>
      </w:r>
    </w:p>
    <w:p w:rsidR="0082662F" w:rsidRPr="0082662F" w:rsidRDefault="0082662F" w:rsidP="0082662F">
      <w:pPr>
        <w:pStyle w:val="af0"/>
        <w:rPr>
          <w:spacing w:val="4"/>
        </w:rPr>
      </w:pPr>
      <w:r w:rsidRPr="0082662F">
        <w:rPr>
          <w:spacing w:val="4"/>
        </w:rPr>
        <w:t>Рассматривается объем и состав информационного потока в вузе, его усвоение, преобраз</w:t>
      </w:r>
      <w:r w:rsidRPr="0082662F">
        <w:rPr>
          <w:spacing w:val="4"/>
        </w:rPr>
        <w:t>о</w:t>
      </w:r>
      <w:r w:rsidRPr="0082662F">
        <w:rPr>
          <w:spacing w:val="4"/>
        </w:rPr>
        <w:t>вание в субъективные знания, обосновываются требования к источникам, формам данных, н</w:t>
      </w:r>
      <w:r w:rsidRPr="0082662F">
        <w:rPr>
          <w:spacing w:val="4"/>
        </w:rPr>
        <w:t>а</w:t>
      </w:r>
      <w:r w:rsidRPr="0082662F">
        <w:rPr>
          <w:spacing w:val="4"/>
        </w:rPr>
        <w:t>правлению движения и распред</w:t>
      </w:r>
      <w:r w:rsidRPr="0082662F">
        <w:rPr>
          <w:spacing w:val="4"/>
        </w:rPr>
        <w:t>е</w:t>
      </w:r>
      <w:r w:rsidRPr="0082662F">
        <w:rPr>
          <w:spacing w:val="4"/>
        </w:rPr>
        <w:t>лению потока.</w:t>
      </w:r>
    </w:p>
    <w:p w:rsidR="0082662F" w:rsidRPr="00092C60" w:rsidRDefault="0082662F" w:rsidP="0082662F">
      <w:pPr>
        <w:pStyle w:val="af0"/>
        <w:rPr>
          <w:sz w:val="28"/>
          <w:lang w:val="en-US"/>
        </w:rPr>
      </w:pPr>
      <w:r w:rsidRPr="00EE187E">
        <w:rPr>
          <w:i/>
        </w:rPr>
        <w:t>Ключевые слова</w:t>
      </w:r>
      <w:r w:rsidRPr="00221823">
        <w:t xml:space="preserve">: информационный поток, освоение, использование знаний, </w:t>
      </w:r>
      <w:proofErr w:type="spellStart"/>
      <w:r w:rsidRPr="00221823">
        <w:t>креа</w:t>
      </w:r>
      <w:r w:rsidR="00092C60">
        <w:t>тивность</w:t>
      </w:r>
      <w:proofErr w:type="spellEnd"/>
    </w:p>
    <w:p w:rsidR="00092C60" w:rsidRDefault="00092C60" w:rsidP="004F3C08">
      <w:pPr>
        <w:pStyle w:val="ae"/>
        <w:rPr>
          <w:lang w:val="en-US"/>
        </w:rPr>
      </w:pPr>
    </w:p>
    <w:p w:rsidR="00092C60" w:rsidRDefault="00092C60" w:rsidP="004F3C08">
      <w:pPr>
        <w:pStyle w:val="ae"/>
        <w:rPr>
          <w:lang w:val="en-US"/>
        </w:rPr>
      </w:pPr>
    </w:p>
    <w:p w:rsidR="004F3C08" w:rsidRDefault="004F3C08" w:rsidP="004F3C08">
      <w:pPr>
        <w:pStyle w:val="ae"/>
      </w:pPr>
      <w:r>
        <w:t>Б.С.</w:t>
      </w:r>
      <w:r w:rsidR="00762731">
        <w:t xml:space="preserve"> </w:t>
      </w:r>
      <w:proofErr w:type="spellStart"/>
      <w:r w:rsidRPr="005F44AA">
        <w:t>Оноприйчук</w:t>
      </w:r>
      <w:proofErr w:type="spellEnd"/>
      <w:r w:rsidRPr="005F44AA">
        <w:t xml:space="preserve"> </w:t>
      </w:r>
    </w:p>
    <w:p w:rsidR="004F3C08" w:rsidRPr="004F3C08" w:rsidRDefault="004F3C08" w:rsidP="004F3C08">
      <w:pPr>
        <w:pStyle w:val="af"/>
      </w:pPr>
      <w:r w:rsidRPr="004F3C08">
        <w:t xml:space="preserve">ИССЛЕДОВАНИЕ ПОВЕДЕНИЯ ЭКОНОМИЧЕСКИХ АГЕНТОВ </w:t>
      </w:r>
      <w:r>
        <w:br/>
      </w:r>
      <w:r w:rsidRPr="004F3C08">
        <w:t>В УЛЬТИМАТИВНЫХ СДЕЛКАХ</w:t>
      </w:r>
    </w:p>
    <w:p w:rsidR="004F3C08" w:rsidRPr="00FA4D84" w:rsidRDefault="004F3C08" w:rsidP="004F3C08">
      <w:pPr>
        <w:pStyle w:val="af0"/>
      </w:pPr>
      <w:r>
        <w:t>П</w:t>
      </w:r>
      <w:r w:rsidRPr="00FA4D84">
        <w:t>редлагается новый метод анализа поведения игроков в ультимативных сделках, ра</w:t>
      </w:r>
      <w:r w:rsidRPr="00FA4D84">
        <w:t>с</w:t>
      </w:r>
      <w:r w:rsidRPr="00FA4D84">
        <w:t>ширяющий возможности ранее проведенных экспериментальных исследований за счет ув</w:t>
      </w:r>
      <w:r w:rsidRPr="00FA4D84">
        <w:t>е</w:t>
      </w:r>
      <w:r w:rsidRPr="00FA4D84">
        <w:t>личения количества раундов сделок. Анализируя динамику совершенных и несовершенных сделок, автор выделяет те</w:t>
      </w:r>
      <w:r w:rsidRPr="00FA4D84">
        <w:t>н</w:t>
      </w:r>
      <w:r w:rsidRPr="00FA4D84">
        <w:t>денцию роста сделок, в которых игрок, делающий предложение, запр</w:t>
      </w:r>
      <w:r w:rsidRPr="00FA4D84">
        <w:t>о</w:t>
      </w:r>
      <w:r w:rsidRPr="00FA4D84">
        <w:t>сил себе большую сумму, и, наоборот, снижения количества сделок, в которых потенциальная сумма сделки была разделена п</w:t>
      </w:r>
      <w:r w:rsidRPr="00FA4D84">
        <w:t>о</w:t>
      </w:r>
      <w:r w:rsidRPr="00FA4D84">
        <w:t xml:space="preserve">ровну между партнерами к окончанию экспериментов. Особое внимание обращается на то, что, во-первых, ультиматум, в котором предлагалось разделить сумму сделки поровну, ни разу не был отклонен, во-вторых, игрок, выдвигающий ультиматум ни разу не запросил себе меньшую сумму. </w:t>
      </w:r>
      <w:proofErr w:type="gramStart"/>
      <w:r w:rsidRPr="00FA4D84">
        <w:t xml:space="preserve">Интересным представляется попытка найти </w:t>
      </w:r>
      <w:r>
        <w:t>«</w:t>
      </w:r>
      <w:r w:rsidRPr="00FA4D84">
        <w:t>средний ультиматум</w:t>
      </w:r>
      <w:r>
        <w:t>»</w:t>
      </w:r>
      <w:r w:rsidRPr="00FA4D84">
        <w:t>, т.е. среднюю относительную сумму средств, запрошенную игроком, делающим предложение, который в данном экспериментал</w:t>
      </w:r>
      <w:r w:rsidRPr="00FA4D84">
        <w:t>ь</w:t>
      </w:r>
      <w:r w:rsidRPr="00FA4D84">
        <w:t>ном исследовании установился на уровне 56,6%. В целом, подводя итоги исследования, автор указ</w:t>
      </w:r>
      <w:r w:rsidRPr="00FA4D84">
        <w:t>ы</w:t>
      </w:r>
      <w:r w:rsidRPr="00FA4D84">
        <w:t>вает на существование экономического парадокса, заключающегося в наличии преимущества пар</w:t>
      </w:r>
      <w:r w:rsidRPr="00FA4D84">
        <w:t>т</w:t>
      </w:r>
      <w:r w:rsidRPr="00FA4D84">
        <w:t>нера, выдвигающего ульт</w:t>
      </w:r>
      <w:r w:rsidRPr="00FA4D84">
        <w:t>и</w:t>
      </w:r>
      <w:r w:rsidRPr="00FA4D84">
        <w:t xml:space="preserve">мативные условия, с чем по умолчанию согласны оба партнера. </w:t>
      </w:r>
      <w:proofErr w:type="gramEnd"/>
    </w:p>
    <w:p w:rsidR="004F3C08" w:rsidRDefault="004F3C08" w:rsidP="004F3C08">
      <w:pPr>
        <w:pStyle w:val="af0"/>
        <w:rPr>
          <w:lang w:val="en-US"/>
        </w:rPr>
      </w:pPr>
      <w:r w:rsidRPr="00FA4D84">
        <w:rPr>
          <w:i/>
        </w:rPr>
        <w:t>Ключевые слова:</w:t>
      </w:r>
      <w:r w:rsidRPr="00FA4D84">
        <w:t xml:space="preserve"> экспериментальная эк</w:t>
      </w:r>
      <w:r w:rsidRPr="00FA4D84">
        <w:t>о</w:t>
      </w:r>
      <w:r w:rsidRPr="00FA4D84">
        <w:t xml:space="preserve">номика, эксперимент, ультимативные </w:t>
      </w:r>
      <w:r w:rsidR="00092C60">
        <w:t>сделки, аксиома эгоизма, сделка</w:t>
      </w:r>
    </w:p>
    <w:p w:rsidR="00E23720" w:rsidRDefault="00E23720" w:rsidP="00E23720">
      <w:pPr>
        <w:pStyle w:val="ad"/>
        <w:rPr>
          <w:lang w:val="en-US"/>
        </w:rPr>
      </w:pPr>
    </w:p>
    <w:p w:rsidR="00092C60" w:rsidRPr="00092C60" w:rsidRDefault="00092C60" w:rsidP="00E23720">
      <w:pPr>
        <w:pStyle w:val="ad"/>
        <w:rPr>
          <w:lang w:val="en-US"/>
        </w:rPr>
      </w:pPr>
    </w:p>
    <w:p w:rsidR="00E23720" w:rsidRDefault="00E23720" w:rsidP="00E23720">
      <w:pPr>
        <w:pStyle w:val="ae"/>
      </w:pPr>
      <w:r w:rsidRPr="000D5E41">
        <w:t>А</w:t>
      </w:r>
      <w:r>
        <w:t>.</w:t>
      </w:r>
      <w:r w:rsidRPr="000D5E41">
        <w:t>Н</w:t>
      </w:r>
      <w:r>
        <w:t xml:space="preserve">. </w:t>
      </w:r>
      <w:r w:rsidRPr="000D5E41">
        <w:t>Плотников</w:t>
      </w:r>
      <w:r>
        <w:t xml:space="preserve">, </w:t>
      </w:r>
      <w:r w:rsidRPr="000D5E41">
        <w:t>А</w:t>
      </w:r>
      <w:r>
        <w:t>.</w:t>
      </w:r>
      <w:r w:rsidRPr="000D5E41">
        <w:t>И</w:t>
      </w:r>
      <w:r>
        <w:t xml:space="preserve">. </w:t>
      </w:r>
      <w:proofErr w:type="spellStart"/>
      <w:r w:rsidRPr="000D5E41">
        <w:t>Акчурин</w:t>
      </w:r>
      <w:proofErr w:type="spellEnd"/>
    </w:p>
    <w:p w:rsidR="00E23720" w:rsidRPr="00E23720" w:rsidRDefault="00E23720" w:rsidP="00E23720">
      <w:pPr>
        <w:pStyle w:val="af"/>
      </w:pPr>
      <w:r w:rsidRPr="008C20D9">
        <w:t xml:space="preserve">ПРОЕКТНЫЙ АНАЛИЗ И КОМПОЗИЦИЯ СИСТЕМЫ УПРАВЛЕНИЯ ИННОВАЦИОННО-ИНВЕСТИЦИОННЫМИ ПРОЕКТАМИ </w:t>
      </w:r>
      <w:r w:rsidR="004C0C5D">
        <w:br/>
      </w:r>
      <w:r w:rsidRPr="008C20D9">
        <w:t>В</w:t>
      </w:r>
      <w:r w:rsidRPr="00E23720">
        <w:t xml:space="preserve"> </w:t>
      </w:r>
      <w:r w:rsidRPr="008C20D9">
        <w:t>ЖИЛИЩНОМ</w:t>
      </w:r>
      <w:r w:rsidRPr="00E23720">
        <w:t xml:space="preserve"> </w:t>
      </w:r>
      <w:r w:rsidRPr="008C20D9">
        <w:t>СТРОИТЕЛЬСТВЕ</w:t>
      </w:r>
    </w:p>
    <w:p w:rsidR="00E23720" w:rsidRPr="004C0C5D" w:rsidRDefault="004C0C5D" w:rsidP="004C0C5D">
      <w:pPr>
        <w:pStyle w:val="af0"/>
        <w:rPr>
          <w:i/>
          <w:spacing w:val="-4"/>
        </w:rPr>
      </w:pPr>
      <w:r w:rsidRPr="004C0C5D">
        <w:rPr>
          <w:spacing w:val="-4"/>
        </w:rPr>
        <w:t>П</w:t>
      </w:r>
      <w:r w:rsidR="00E23720" w:rsidRPr="004C0C5D">
        <w:rPr>
          <w:spacing w:val="-4"/>
        </w:rPr>
        <w:t>риводятся результаты исследования в сфере проектного анализа. Описываются метод</w:t>
      </w:r>
      <w:r w:rsidR="00E23720" w:rsidRPr="004C0C5D">
        <w:rPr>
          <w:spacing w:val="-4"/>
        </w:rPr>
        <w:t>о</w:t>
      </w:r>
      <w:r w:rsidR="00E23720" w:rsidRPr="004C0C5D">
        <w:rPr>
          <w:spacing w:val="-4"/>
        </w:rPr>
        <w:t xml:space="preserve">логические и методические принципы и положения проектного анализа, разработанные применительно к </w:t>
      </w:r>
      <w:proofErr w:type="spellStart"/>
      <w:r w:rsidR="00E23720" w:rsidRPr="004C0C5D">
        <w:rPr>
          <w:spacing w:val="-4"/>
        </w:rPr>
        <w:t>инновац</w:t>
      </w:r>
      <w:r w:rsidR="00E23720" w:rsidRPr="004C0C5D">
        <w:rPr>
          <w:spacing w:val="-4"/>
        </w:rPr>
        <w:t>и</w:t>
      </w:r>
      <w:r w:rsidR="00E23720" w:rsidRPr="004C0C5D">
        <w:rPr>
          <w:spacing w:val="-4"/>
        </w:rPr>
        <w:t>онно-инвестиционным</w:t>
      </w:r>
      <w:proofErr w:type="spellEnd"/>
      <w:r w:rsidR="00E23720" w:rsidRPr="004C0C5D">
        <w:rPr>
          <w:spacing w:val="-4"/>
        </w:rPr>
        <w:t xml:space="preserve"> проектам в</w:t>
      </w:r>
      <w:r w:rsidR="00E23720" w:rsidRPr="004C0C5D">
        <w:rPr>
          <w:b/>
          <w:spacing w:val="-4"/>
        </w:rPr>
        <w:t xml:space="preserve"> </w:t>
      </w:r>
      <w:r w:rsidR="00E23720" w:rsidRPr="004C0C5D">
        <w:rPr>
          <w:spacing w:val="-4"/>
        </w:rPr>
        <w:t xml:space="preserve">жилищном строительстве. Для </w:t>
      </w:r>
      <w:proofErr w:type="spellStart"/>
      <w:r w:rsidR="00E23720" w:rsidRPr="004C0C5D">
        <w:rPr>
          <w:spacing w:val="-4"/>
        </w:rPr>
        <w:t>инновационно-инвестиционных</w:t>
      </w:r>
      <w:proofErr w:type="spellEnd"/>
      <w:r w:rsidR="00E23720" w:rsidRPr="004C0C5D">
        <w:rPr>
          <w:spacing w:val="-4"/>
        </w:rPr>
        <w:t xml:space="preserve"> прое</w:t>
      </w:r>
      <w:r w:rsidR="00E23720" w:rsidRPr="004C0C5D">
        <w:rPr>
          <w:spacing w:val="-4"/>
        </w:rPr>
        <w:t>к</w:t>
      </w:r>
      <w:r w:rsidR="00E23720" w:rsidRPr="004C0C5D">
        <w:rPr>
          <w:spacing w:val="-4"/>
        </w:rPr>
        <w:t>тов в</w:t>
      </w:r>
      <w:r w:rsidR="00E23720" w:rsidRPr="004C0C5D">
        <w:rPr>
          <w:b/>
          <w:spacing w:val="-4"/>
        </w:rPr>
        <w:t xml:space="preserve"> </w:t>
      </w:r>
      <w:r w:rsidR="00E23720" w:rsidRPr="004C0C5D">
        <w:rPr>
          <w:spacing w:val="-4"/>
        </w:rPr>
        <w:t>жилищном стро</w:t>
      </w:r>
      <w:r w:rsidR="00E23720" w:rsidRPr="004C0C5D">
        <w:rPr>
          <w:spacing w:val="-4"/>
        </w:rPr>
        <w:t>и</w:t>
      </w:r>
      <w:r w:rsidR="00E23720" w:rsidRPr="004C0C5D">
        <w:rPr>
          <w:spacing w:val="-4"/>
        </w:rPr>
        <w:t>тельстве рекомендована оригинальная структура блоков проектного анализа.</w:t>
      </w:r>
      <w:r w:rsidR="00E23720" w:rsidRPr="004C0C5D">
        <w:rPr>
          <w:i/>
          <w:spacing w:val="-4"/>
        </w:rPr>
        <w:t xml:space="preserve"> </w:t>
      </w:r>
      <w:r w:rsidR="00E23720" w:rsidRPr="004C0C5D">
        <w:rPr>
          <w:spacing w:val="-4"/>
        </w:rPr>
        <w:t>Блоки рассматриваются в последовательном режиме или в поступ</w:t>
      </w:r>
      <w:r w:rsidR="00E23720" w:rsidRPr="004C0C5D">
        <w:rPr>
          <w:spacing w:val="-4"/>
        </w:rPr>
        <w:t>а</w:t>
      </w:r>
      <w:r w:rsidR="00E23720" w:rsidRPr="004C0C5D">
        <w:rPr>
          <w:spacing w:val="-4"/>
        </w:rPr>
        <w:t>тельно-итеративном порядке.</w:t>
      </w:r>
      <w:r w:rsidR="00E23720" w:rsidRPr="004C0C5D">
        <w:rPr>
          <w:i/>
          <w:spacing w:val="-4"/>
        </w:rPr>
        <w:t xml:space="preserve">     </w:t>
      </w:r>
    </w:p>
    <w:p w:rsidR="00E23720" w:rsidRPr="00092C60" w:rsidRDefault="00E23720" w:rsidP="004C0C5D">
      <w:pPr>
        <w:pStyle w:val="af0"/>
        <w:rPr>
          <w:lang w:val="en-US" w:bidi="hi-IN"/>
        </w:rPr>
      </w:pPr>
      <w:r w:rsidRPr="0062577A">
        <w:rPr>
          <w:i/>
          <w:lang w:bidi="hi-IN"/>
        </w:rPr>
        <w:t>Ключевые слова</w:t>
      </w:r>
      <w:r w:rsidRPr="0062577A">
        <w:rPr>
          <w:lang w:bidi="hi-IN"/>
        </w:rPr>
        <w:t>:</w:t>
      </w:r>
      <w:r w:rsidRPr="0062577A">
        <w:rPr>
          <w:b/>
          <w:lang w:bidi="hi-IN"/>
        </w:rPr>
        <w:t xml:space="preserve"> </w:t>
      </w:r>
      <w:r w:rsidRPr="0062577A">
        <w:rPr>
          <w:lang w:bidi="hi-IN"/>
        </w:rPr>
        <w:t xml:space="preserve">проектный анализ, композиция, система управления, </w:t>
      </w:r>
      <w:proofErr w:type="spellStart"/>
      <w:r w:rsidRPr="0062577A">
        <w:rPr>
          <w:lang w:bidi="hi-IN"/>
        </w:rPr>
        <w:t>инновацио</w:t>
      </w:r>
      <w:r w:rsidRPr="0062577A">
        <w:rPr>
          <w:lang w:bidi="hi-IN"/>
        </w:rPr>
        <w:t>н</w:t>
      </w:r>
      <w:r w:rsidRPr="0062577A">
        <w:rPr>
          <w:lang w:bidi="hi-IN"/>
        </w:rPr>
        <w:t>но-инвестиционные</w:t>
      </w:r>
      <w:proofErr w:type="spellEnd"/>
      <w:r w:rsidRPr="0062577A">
        <w:rPr>
          <w:lang w:bidi="hi-IN"/>
        </w:rPr>
        <w:t xml:space="preserve"> про</w:t>
      </w:r>
      <w:r w:rsidR="00092C60">
        <w:rPr>
          <w:lang w:bidi="hi-IN"/>
        </w:rPr>
        <w:t>екты, блоки проектного анализа</w:t>
      </w:r>
    </w:p>
    <w:p w:rsidR="00D06E23" w:rsidRPr="00E45377" w:rsidRDefault="004C0C5D" w:rsidP="00092C60">
      <w:pPr>
        <w:pStyle w:val="af0"/>
      </w:pPr>
      <w:r w:rsidRPr="00092C60">
        <w:rPr>
          <w:lang w:val="en-US"/>
        </w:rPr>
        <w:br w:type="column"/>
      </w:r>
      <w:r w:rsidR="00D06E23" w:rsidRPr="00E45377">
        <w:lastRenderedPageBreak/>
        <w:t>Д</w:t>
      </w:r>
      <w:r w:rsidR="00D06E23">
        <w:t>.</w:t>
      </w:r>
      <w:r w:rsidR="00D06E23" w:rsidRPr="00E45377">
        <w:t>О</w:t>
      </w:r>
      <w:r w:rsidR="00D06E23">
        <w:t xml:space="preserve">. </w:t>
      </w:r>
      <w:proofErr w:type="spellStart"/>
      <w:r w:rsidR="00D06E23" w:rsidRPr="00E45377">
        <w:t>Пыжов</w:t>
      </w:r>
      <w:proofErr w:type="spellEnd"/>
    </w:p>
    <w:p w:rsidR="00D06E23" w:rsidRPr="000F3F1F" w:rsidRDefault="00D06E23" w:rsidP="00D06E23">
      <w:pPr>
        <w:pStyle w:val="af"/>
      </w:pPr>
      <w:r w:rsidRPr="00300067">
        <w:t>РЕСТРУКТУРИЗАЦИЯ</w:t>
      </w:r>
      <w:r w:rsidRPr="000F3F1F">
        <w:t xml:space="preserve">, </w:t>
      </w:r>
      <w:r w:rsidRPr="00300067">
        <w:t>КАК</w:t>
      </w:r>
      <w:r w:rsidRPr="000F3F1F">
        <w:t xml:space="preserve"> </w:t>
      </w:r>
      <w:r w:rsidRPr="00300067">
        <w:t>ИНСТРУМЕНТ</w:t>
      </w:r>
      <w:r w:rsidRPr="000F3F1F">
        <w:t xml:space="preserve"> </w:t>
      </w:r>
      <w:r w:rsidRPr="00300067">
        <w:t>УП</w:t>
      </w:r>
      <w:r>
        <w:t>РАВЛЕНИЯ</w:t>
      </w:r>
      <w:r w:rsidRPr="000F3F1F">
        <w:t xml:space="preserve"> </w:t>
      </w:r>
      <w:r>
        <w:br/>
        <w:t>ПРЕДПРИЯТИЕМ</w:t>
      </w:r>
    </w:p>
    <w:p w:rsidR="00D06E23" w:rsidRPr="00B965F5" w:rsidRDefault="00D06E23" w:rsidP="00D06E23">
      <w:pPr>
        <w:pStyle w:val="af0"/>
      </w:pPr>
      <w:r w:rsidRPr="00B965F5">
        <w:t>Статья посвящается роли реструктуризации в процессе управления предприятиям. В статье выявлены и проанализированы основные проблемы для решения, которых целесообразно прибегнуть к процессу реструктуризации.  Рассмотрены основные этапы реструктуризации, инструменты и пор</w:t>
      </w:r>
      <w:r w:rsidRPr="00B965F5">
        <w:t>я</w:t>
      </w:r>
      <w:r w:rsidRPr="00B965F5">
        <w:t>док действий для успешного проведения, контроля и завершения процесса реструктури</w:t>
      </w:r>
      <w:r>
        <w:t>зации.</w:t>
      </w:r>
    </w:p>
    <w:p w:rsidR="00D06E23" w:rsidRPr="00092C60" w:rsidRDefault="00D06E23" w:rsidP="00D06E23">
      <w:pPr>
        <w:pStyle w:val="af0"/>
      </w:pPr>
      <w:r w:rsidRPr="00B965F5">
        <w:rPr>
          <w:i/>
        </w:rPr>
        <w:t>Ключевые слова</w:t>
      </w:r>
      <w:r>
        <w:t xml:space="preserve">: </w:t>
      </w:r>
      <w:r w:rsidRPr="00D332E4">
        <w:t>Реструктуризация, факторы внешней и внутренней среды, этапы реструктур</w:t>
      </w:r>
      <w:r w:rsidRPr="00D332E4">
        <w:t>и</w:t>
      </w:r>
      <w:r w:rsidRPr="00D332E4">
        <w:t>за</w:t>
      </w:r>
      <w:r w:rsidR="00092C60">
        <w:t>ции, концепции реструктуризации</w:t>
      </w:r>
    </w:p>
    <w:p w:rsidR="00D06E23" w:rsidRPr="007D789E" w:rsidRDefault="00D06E23" w:rsidP="008060A5">
      <w:pPr>
        <w:pStyle w:val="ad"/>
        <w:rPr>
          <w:lang w:val="en-US"/>
        </w:rPr>
      </w:pPr>
    </w:p>
    <w:p w:rsidR="00092C60" w:rsidRDefault="00092C60" w:rsidP="008060A5">
      <w:pPr>
        <w:pStyle w:val="ae"/>
        <w:rPr>
          <w:lang w:val="en-US"/>
        </w:rPr>
      </w:pPr>
    </w:p>
    <w:p w:rsidR="00D06E23" w:rsidRPr="00C2460B" w:rsidRDefault="00D06E23" w:rsidP="008060A5">
      <w:pPr>
        <w:pStyle w:val="ae"/>
      </w:pPr>
      <w:r w:rsidRPr="00197190">
        <w:t>Е</w:t>
      </w:r>
      <w:r w:rsidR="008060A5" w:rsidRPr="00C2460B">
        <w:t>.</w:t>
      </w:r>
      <w:r w:rsidRPr="00197190">
        <w:t>П</w:t>
      </w:r>
      <w:r w:rsidR="008060A5" w:rsidRPr="00C2460B">
        <w:t xml:space="preserve">. </w:t>
      </w:r>
      <w:r w:rsidRPr="00197190">
        <w:t>Резник</w:t>
      </w:r>
      <w:r w:rsidR="008060A5" w:rsidRPr="00C2460B">
        <w:t xml:space="preserve">, </w:t>
      </w:r>
      <w:r w:rsidRPr="00197190">
        <w:t>В</w:t>
      </w:r>
      <w:r w:rsidR="008060A5" w:rsidRPr="00C2460B">
        <w:t>.</w:t>
      </w:r>
      <w:r w:rsidRPr="00197190">
        <w:t>Т</w:t>
      </w:r>
      <w:r w:rsidR="008060A5" w:rsidRPr="00C2460B">
        <w:t xml:space="preserve">. </w:t>
      </w:r>
      <w:r w:rsidRPr="00197190">
        <w:t>Денисов</w:t>
      </w:r>
      <w:r w:rsidR="008060A5" w:rsidRPr="00C2460B">
        <w:t xml:space="preserve">, </w:t>
      </w:r>
      <w:r w:rsidRPr="00197190">
        <w:t>Л</w:t>
      </w:r>
      <w:r w:rsidR="008060A5" w:rsidRPr="00C2460B">
        <w:t>.</w:t>
      </w:r>
      <w:r w:rsidRPr="00197190">
        <w:t>В</w:t>
      </w:r>
      <w:r w:rsidR="008060A5" w:rsidRPr="00C2460B">
        <w:t xml:space="preserve">. </w:t>
      </w:r>
      <w:r w:rsidRPr="00197190">
        <w:t>Панюшкина</w:t>
      </w:r>
      <w:r w:rsidR="008060A5" w:rsidRPr="00C2460B">
        <w:t xml:space="preserve">, </w:t>
      </w:r>
      <w:r w:rsidRPr="00197190">
        <w:t>А</w:t>
      </w:r>
      <w:r w:rsidR="008060A5" w:rsidRPr="00C2460B">
        <w:t>.</w:t>
      </w:r>
      <w:r w:rsidRPr="00197190">
        <w:t>Е</w:t>
      </w:r>
      <w:r w:rsidR="008060A5" w:rsidRPr="00C2460B">
        <w:t xml:space="preserve">. </w:t>
      </w:r>
      <w:r w:rsidRPr="00197190">
        <w:t>Резник</w:t>
      </w:r>
    </w:p>
    <w:p w:rsidR="00D06E23" w:rsidRPr="00197190" w:rsidRDefault="008060A5" w:rsidP="008060A5">
      <w:pPr>
        <w:pStyle w:val="af"/>
      </w:pPr>
      <w:r w:rsidRPr="00197190">
        <w:t xml:space="preserve">О СОВЕРШЕНСТВОВАНИИ УПРАВЛЕНИЯ </w:t>
      </w:r>
      <w:r>
        <w:br/>
      </w:r>
      <w:r w:rsidRPr="00197190">
        <w:t xml:space="preserve">ПРЕДПРИЯТИЯМИ–ПРОИЗВОДИТЕЛЯМИ КОМПОНЕНТОВ </w:t>
      </w:r>
      <w:r>
        <w:br/>
      </w:r>
      <w:r w:rsidRPr="00197190">
        <w:t>ЛЕТАТЕЛЬНЫХ АППАРАТОВ</w:t>
      </w:r>
    </w:p>
    <w:p w:rsidR="00D06E23" w:rsidRPr="00197190" w:rsidRDefault="00D06E23" w:rsidP="008060A5">
      <w:pPr>
        <w:pStyle w:val="af0"/>
      </w:pPr>
      <w:r w:rsidRPr="00197190">
        <w:t>Освещены направления совершенствования управления, методы оценки эффективности си</w:t>
      </w:r>
      <w:r w:rsidRPr="00197190">
        <w:t>с</w:t>
      </w:r>
      <w:r w:rsidRPr="00197190">
        <w:t>темы управления, рекомендации по выявл</w:t>
      </w:r>
      <w:r w:rsidRPr="00197190">
        <w:t>е</w:t>
      </w:r>
      <w:r w:rsidRPr="00197190">
        <w:t>нию резервов и их реализации.</w:t>
      </w:r>
    </w:p>
    <w:p w:rsidR="00D06E23" w:rsidRPr="00092C60" w:rsidRDefault="00D06E23" w:rsidP="008060A5">
      <w:pPr>
        <w:pStyle w:val="af0"/>
      </w:pPr>
      <w:r w:rsidRPr="00197190">
        <w:rPr>
          <w:i/>
        </w:rPr>
        <w:t>Ключевые слова</w:t>
      </w:r>
      <w:r w:rsidRPr="00197190">
        <w:t>: управление, предприятия-производители, затраты труда, компоненты лет</w:t>
      </w:r>
      <w:r w:rsidRPr="00197190">
        <w:t>а</w:t>
      </w:r>
      <w:r w:rsidRPr="00197190">
        <w:t>тельных аппаратов, резервы</w:t>
      </w:r>
    </w:p>
    <w:p w:rsidR="00D06E23" w:rsidRPr="00092C60" w:rsidRDefault="00D06E23" w:rsidP="008D06C6">
      <w:pPr>
        <w:pStyle w:val="ad"/>
        <w:rPr>
          <w:lang w:val="en-US"/>
        </w:rPr>
      </w:pPr>
    </w:p>
    <w:p w:rsidR="00092C60" w:rsidRDefault="00092C60" w:rsidP="008D06C6">
      <w:pPr>
        <w:pStyle w:val="ae"/>
        <w:rPr>
          <w:lang w:val="en-US"/>
        </w:rPr>
      </w:pPr>
    </w:p>
    <w:p w:rsidR="00D06E23" w:rsidRPr="00072F2A" w:rsidRDefault="00D06E23" w:rsidP="008D06C6">
      <w:pPr>
        <w:pStyle w:val="ae"/>
      </w:pPr>
      <w:r w:rsidRPr="00072F2A">
        <w:t>А</w:t>
      </w:r>
      <w:r w:rsidR="008D06C6">
        <w:t>.</w:t>
      </w:r>
      <w:r w:rsidRPr="00072F2A">
        <w:t>И</w:t>
      </w:r>
      <w:r w:rsidR="008D06C6">
        <w:t xml:space="preserve">. </w:t>
      </w:r>
      <w:r w:rsidRPr="00072F2A">
        <w:t>Семенов</w:t>
      </w:r>
    </w:p>
    <w:p w:rsidR="00D06E23" w:rsidRPr="009260B9" w:rsidRDefault="00D06E23" w:rsidP="008D06C6">
      <w:pPr>
        <w:pStyle w:val="af"/>
      </w:pPr>
      <w:r w:rsidRPr="009260B9">
        <w:rPr>
          <w:rFonts w:eastAsia="Times New Roman"/>
        </w:rPr>
        <w:t xml:space="preserve">АДМИНИСТРАТИВНАЯ ЗАРЕГУЛИРОВАННОСТЬ </w:t>
      </w:r>
      <w:r w:rsidR="008D06C6">
        <w:rPr>
          <w:rFonts w:eastAsia="Times New Roman"/>
        </w:rPr>
        <w:br/>
      </w:r>
      <w:r w:rsidRPr="009260B9">
        <w:rPr>
          <w:rFonts w:eastAsia="Times New Roman"/>
        </w:rPr>
        <w:t xml:space="preserve">ПРИ УЧРЕЖДЕНИИ ПРЕДПРИЯТИЙ И ВЫСОКИЕ РИСКИ </w:t>
      </w:r>
      <w:r w:rsidR="008D06C6">
        <w:rPr>
          <w:rFonts w:eastAsia="Times New Roman"/>
        </w:rPr>
        <w:br/>
      </w:r>
      <w:r w:rsidRPr="009260B9">
        <w:rPr>
          <w:rFonts w:eastAsia="Times New Roman"/>
        </w:rPr>
        <w:t>КАК ПРОБЛЕМНЫЕ ЗОНЫ ФОРМИРОВАНИЯ БЛАГОПРИЯТНОГО ИННОВАЦИОННОГО КЛИМАТА В РОССИИ</w:t>
      </w:r>
    </w:p>
    <w:p w:rsidR="00D06E23" w:rsidRPr="00072F2A" w:rsidRDefault="00D06E23" w:rsidP="008D06C6">
      <w:pPr>
        <w:pStyle w:val="af0"/>
        <w:rPr>
          <w:rFonts w:eastAsia="Times New Roman"/>
        </w:rPr>
      </w:pPr>
      <w:r w:rsidRPr="00B446F7">
        <w:rPr>
          <w:rFonts w:eastAsia="Times New Roman"/>
        </w:rPr>
        <w:t>Анализируются</w:t>
      </w:r>
      <w:r w:rsidRPr="008D06C6">
        <w:rPr>
          <w:rFonts w:eastAsia="Times New Roman"/>
        </w:rPr>
        <w:t xml:space="preserve"> </w:t>
      </w:r>
      <w:r w:rsidRPr="00B446F7">
        <w:rPr>
          <w:rFonts w:eastAsia="Times New Roman"/>
        </w:rPr>
        <w:t>возможности</w:t>
      </w:r>
      <w:r w:rsidRPr="008D06C6">
        <w:rPr>
          <w:rFonts w:eastAsia="Times New Roman"/>
        </w:rPr>
        <w:t xml:space="preserve"> </w:t>
      </w:r>
      <w:r w:rsidRPr="00B446F7">
        <w:rPr>
          <w:rFonts w:eastAsia="Times New Roman"/>
        </w:rPr>
        <w:t>российских</w:t>
      </w:r>
      <w:r w:rsidRPr="008D06C6">
        <w:rPr>
          <w:rFonts w:eastAsia="Times New Roman"/>
        </w:rPr>
        <w:t xml:space="preserve"> </w:t>
      </w:r>
      <w:r w:rsidRPr="00B446F7">
        <w:rPr>
          <w:rFonts w:eastAsia="Times New Roman"/>
        </w:rPr>
        <w:t>инновационных</w:t>
      </w:r>
      <w:r w:rsidRPr="008D06C6">
        <w:rPr>
          <w:rFonts w:eastAsia="Times New Roman"/>
        </w:rPr>
        <w:t xml:space="preserve"> </w:t>
      </w:r>
      <w:r w:rsidRPr="00B446F7">
        <w:rPr>
          <w:rFonts w:eastAsia="Times New Roman"/>
        </w:rPr>
        <w:t>предпринимателей</w:t>
      </w:r>
      <w:r w:rsidRPr="008D06C6">
        <w:rPr>
          <w:rFonts w:eastAsia="Times New Roman"/>
        </w:rPr>
        <w:t xml:space="preserve"> </w:t>
      </w:r>
      <w:r w:rsidRPr="00B446F7">
        <w:rPr>
          <w:rFonts w:eastAsia="Times New Roman"/>
        </w:rPr>
        <w:t>по</w:t>
      </w:r>
      <w:r w:rsidRPr="008D06C6">
        <w:rPr>
          <w:rFonts w:eastAsia="Times New Roman"/>
        </w:rPr>
        <w:t xml:space="preserve"> </w:t>
      </w:r>
      <w:r w:rsidRPr="00B446F7">
        <w:rPr>
          <w:rFonts w:eastAsia="Times New Roman"/>
        </w:rPr>
        <w:t>орган</w:t>
      </w:r>
      <w:r w:rsidRPr="00B446F7">
        <w:rPr>
          <w:rFonts w:eastAsia="Times New Roman"/>
        </w:rPr>
        <w:t>и</w:t>
      </w:r>
      <w:r w:rsidRPr="00B446F7">
        <w:rPr>
          <w:rFonts w:eastAsia="Times New Roman"/>
        </w:rPr>
        <w:t>зации</w:t>
      </w:r>
      <w:r w:rsidRPr="008D06C6">
        <w:rPr>
          <w:rFonts w:eastAsia="Times New Roman"/>
        </w:rPr>
        <w:t xml:space="preserve"> </w:t>
      </w:r>
      <w:r w:rsidRPr="00B446F7">
        <w:rPr>
          <w:rFonts w:eastAsia="Times New Roman"/>
        </w:rPr>
        <w:t>и</w:t>
      </w:r>
      <w:r w:rsidRPr="008D06C6">
        <w:rPr>
          <w:rFonts w:eastAsia="Times New Roman"/>
        </w:rPr>
        <w:t xml:space="preserve"> </w:t>
      </w:r>
      <w:r w:rsidRPr="00B446F7">
        <w:rPr>
          <w:rFonts w:eastAsia="Times New Roman"/>
        </w:rPr>
        <w:t>ведению</w:t>
      </w:r>
      <w:r w:rsidRPr="008D06C6">
        <w:rPr>
          <w:rFonts w:eastAsia="Times New Roman"/>
        </w:rPr>
        <w:t xml:space="preserve"> </w:t>
      </w:r>
      <w:r w:rsidRPr="00B446F7">
        <w:rPr>
          <w:rFonts w:eastAsia="Times New Roman"/>
        </w:rPr>
        <w:t>бизнеса</w:t>
      </w:r>
      <w:r w:rsidRPr="008D06C6">
        <w:rPr>
          <w:rFonts w:eastAsia="Times New Roman"/>
        </w:rPr>
        <w:t xml:space="preserve"> </w:t>
      </w:r>
      <w:r w:rsidRPr="00B446F7">
        <w:rPr>
          <w:rFonts w:eastAsia="Times New Roman"/>
        </w:rPr>
        <w:t>в</w:t>
      </w:r>
      <w:r w:rsidRPr="008D06C6">
        <w:rPr>
          <w:rFonts w:eastAsia="Times New Roman"/>
        </w:rPr>
        <w:t xml:space="preserve"> </w:t>
      </w:r>
      <w:r w:rsidRPr="00B446F7">
        <w:rPr>
          <w:rFonts w:eastAsia="Times New Roman"/>
        </w:rPr>
        <w:t>стране</w:t>
      </w:r>
      <w:r w:rsidRPr="008D06C6">
        <w:rPr>
          <w:rFonts w:eastAsia="Times New Roman"/>
        </w:rPr>
        <w:t xml:space="preserve">. </w:t>
      </w:r>
      <w:r w:rsidRPr="00B446F7">
        <w:rPr>
          <w:rFonts w:eastAsia="Times New Roman"/>
        </w:rPr>
        <w:t>Отмечается</w:t>
      </w:r>
      <w:r w:rsidRPr="007D789E">
        <w:rPr>
          <w:rFonts w:eastAsia="Times New Roman"/>
        </w:rPr>
        <w:t xml:space="preserve"> </w:t>
      </w:r>
      <w:r w:rsidRPr="00B446F7">
        <w:rPr>
          <w:rFonts w:eastAsia="Times New Roman"/>
        </w:rPr>
        <w:t xml:space="preserve">значительная </w:t>
      </w:r>
      <w:proofErr w:type="spellStart"/>
      <w:r w:rsidRPr="00B446F7">
        <w:rPr>
          <w:rFonts w:eastAsia="Times New Roman"/>
        </w:rPr>
        <w:t>зарегулированность</w:t>
      </w:r>
      <w:proofErr w:type="spellEnd"/>
      <w:r w:rsidRPr="00B446F7">
        <w:rPr>
          <w:rFonts w:eastAsia="Times New Roman"/>
        </w:rPr>
        <w:t xml:space="preserve"> при учреждении предпр</w:t>
      </w:r>
      <w:r w:rsidRPr="00B446F7">
        <w:rPr>
          <w:rFonts w:eastAsia="Times New Roman"/>
        </w:rPr>
        <w:t>и</w:t>
      </w:r>
      <w:r w:rsidRPr="00B446F7">
        <w:rPr>
          <w:rFonts w:eastAsia="Times New Roman"/>
        </w:rPr>
        <w:t>ятий, сложности доступа к ключевым энергоресурсам, а также высокие риски. Проводится сопоста</w:t>
      </w:r>
      <w:r w:rsidRPr="00B446F7">
        <w:rPr>
          <w:rFonts w:eastAsia="Times New Roman"/>
        </w:rPr>
        <w:t>в</w:t>
      </w:r>
      <w:r w:rsidRPr="00B446F7">
        <w:rPr>
          <w:rFonts w:eastAsia="Times New Roman"/>
        </w:rPr>
        <w:t>ление с другими странами</w:t>
      </w:r>
      <w:r>
        <w:rPr>
          <w:rFonts w:eastAsia="Times New Roman"/>
        </w:rPr>
        <w:t>. Статья построена с опорой на результатах обследования предприним</w:t>
      </w:r>
      <w:r>
        <w:rPr>
          <w:rFonts w:eastAsia="Times New Roman"/>
        </w:rPr>
        <w:t>а</w:t>
      </w:r>
      <w:r>
        <w:rPr>
          <w:rFonts w:eastAsia="Times New Roman"/>
        </w:rPr>
        <w:t xml:space="preserve">тельской среды как на </w:t>
      </w:r>
      <w:r w:rsidRPr="00072F2A">
        <w:rPr>
          <w:rFonts w:eastAsia="Times New Roman"/>
        </w:rPr>
        <w:t>отечественных, так и зарубежных источниках. Вносятся предложения по с</w:t>
      </w:r>
      <w:r w:rsidRPr="00072F2A">
        <w:rPr>
          <w:rFonts w:eastAsia="Times New Roman"/>
        </w:rPr>
        <w:t>о</w:t>
      </w:r>
      <w:r w:rsidRPr="00072F2A">
        <w:rPr>
          <w:rFonts w:eastAsia="Times New Roman"/>
        </w:rPr>
        <w:t>вершенствованию инновационного климата.</w:t>
      </w:r>
    </w:p>
    <w:p w:rsidR="00D06E23" w:rsidRDefault="00D06E23" w:rsidP="008D06C6">
      <w:pPr>
        <w:pStyle w:val="af0"/>
        <w:rPr>
          <w:rFonts w:eastAsia="Times New Roman"/>
          <w:lang w:val="en-US"/>
        </w:rPr>
      </w:pPr>
      <w:r w:rsidRPr="00072F2A">
        <w:rPr>
          <w:rFonts w:eastAsia="Times New Roman"/>
          <w:i/>
        </w:rPr>
        <w:t>Ключевые слова</w:t>
      </w:r>
      <w:r w:rsidRPr="00072F2A">
        <w:rPr>
          <w:rFonts w:eastAsia="Times New Roman"/>
        </w:rPr>
        <w:t>: государственное управление, инновации, ключевые ресурсы, национальная инновационная систем</w:t>
      </w:r>
      <w:r w:rsidR="00092C60">
        <w:rPr>
          <w:rFonts w:eastAsia="Times New Roman"/>
        </w:rPr>
        <w:t>а, регистрация компаний, риски</w:t>
      </w:r>
    </w:p>
    <w:p w:rsidR="00092C60" w:rsidRDefault="00092C60" w:rsidP="008D06C6">
      <w:pPr>
        <w:pStyle w:val="af0"/>
        <w:rPr>
          <w:rFonts w:eastAsia="Times New Roman"/>
          <w:lang w:val="en-US"/>
        </w:rPr>
      </w:pPr>
    </w:p>
    <w:p w:rsidR="00092C60" w:rsidRDefault="00092C60" w:rsidP="009C33FF">
      <w:pPr>
        <w:pStyle w:val="ae"/>
        <w:rPr>
          <w:rFonts w:eastAsia="Calibri"/>
          <w:lang w:val="en-US"/>
        </w:rPr>
      </w:pPr>
    </w:p>
    <w:p w:rsidR="00C24592" w:rsidRPr="004753AB" w:rsidRDefault="00C24592" w:rsidP="009C33FF">
      <w:pPr>
        <w:pStyle w:val="ae"/>
        <w:rPr>
          <w:rFonts w:eastAsia="Calibri"/>
        </w:rPr>
      </w:pPr>
      <w:r w:rsidRPr="00F97CFE">
        <w:rPr>
          <w:rFonts w:eastAsia="Calibri"/>
        </w:rPr>
        <w:t>О</w:t>
      </w:r>
      <w:r w:rsidR="009C33FF">
        <w:rPr>
          <w:rFonts w:eastAsia="Calibri"/>
        </w:rPr>
        <w:t>.</w:t>
      </w:r>
      <w:r w:rsidRPr="00F97CFE">
        <w:rPr>
          <w:rFonts w:eastAsia="Calibri"/>
        </w:rPr>
        <w:t>В</w:t>
      </w:r>
      <w:r w:rsidR="009C33FF">
        <w:rPr>
          <w:rFonts w:eastAsia="Calibri"/>
        </w:rPr>
        <w:t xml:space="preserve">. </w:t>
      </w:r>
      <w:r w:rsidRPr="00F97CFE">
        <w:rPr>
          <w:rFonts w:eastAsia="Calibri"/>
        </w:rPr>
        <w:t>Сысоева</w:t>
      </w:r>
      <w:r w:rsidR="009C33FF">
        <w:rPr>
          <w:rFonts w:eastAsia="Calibri"/>
        </w:rPr>
        <w:t xml:space="preserve">, </w:t>
      </w:r>
      <w:r w:rsidRPr="004753AB">
        <w:rPr>
          <w:rFonts w:eastAsia="Calibri"/>
        </w:rPr>
        <w:t>Н</w:t>
      </w:r>
      <w:r w:rsidR="009C33FF">
        <w:rPr>
          <w:rFonts w:eastAsia="Calibri"/>
        </w:rPr>
        <w:t>.</w:t>
      </w:r>
      <w:r w:rsidRPr="004753AB">
        <w:rPr>
          <w:rFonts w:eastAsia="Calibri"/>
        </w:rPr>
        <w:t>В</w:t>
      </w:r>
      <w:r w:rsidR="009C33FF">
        <w:rPr>
          <w:rFonts w:eastAsia="Calibri"/>
        </w:rPr>
        <w:t xml:space="preserve">. </w:t>
      </w:r>
      <w:r w:rsidRPr="004753AB">
        <w:rPr>
          <w:rFonts w:eastAsia="Calibri"/>
        </w:rPr>
        <w:t>Казакова</w:t>
      </w:r>
    </w:p>
    <w:p w:rsidR="00C24592" w:rsidRDefault="00C24592" w:rsidP="009C33FF">
      <w:pPr>
        <w:pStyle w:val="af"/>
      </w:pPr>
      <w:r w:rsidRPr="00005455">
        <w:t xml:space="preserve">РОЛЬ ПРЕДПРИНИМАТЕЛЬСКОГО УНИВЕРСИТЕТА </w:t>
      </w:r>
      <w:r w:rsidR="009C33FF">
        <w:br/>
      </w:r>
      <w:r w:rsidRPr="00005455">
        <w:t>В РАЗВИТИИ МАЛЫХ ИННОВАЦИОННЫХ ПРЕДПРИЯТИЙ</w:t>
      </w:r>
    </w:p>
    <w:p w:rsidR="00C24592" w:rsidRPr="00F40C6D" w:rsidRDefault="00C24592" w:rsidP="009C33FF">
      <w:pPr>
        <w:pStyle w:val="af0"/>
        <w:rPr>
          <w:color w:val="000000"/>
        </w:rPr>
      </w:pPr>
      <w:r w:rsidRPr="00005455">
        <w:t>В статье рассматривается понятие «предпринимательский университет»; представлены пр</w:t>
      </w:r>
      <w:r w:rsidRPr="00005455">
        <w:t>и</w:t>
      </w:r>
      <w:r w:rsidRPr="00005455">
        <w:t>знаки и характеристики таких университетов, а также предъявляемые к ним основные треб</w:t>
      </w:r>
      <w:r w:rsidRPr="00005455">
        <w:t>о</w:t>
      </w:r>
      <w:r w:rsidRPr="00005455">
        <w:t>вания. Показано, что предпринимательский университет становится ключевым фактором в развитии реги</w:t>
      </w:r>
      <w:r w:rsidRPr="00005455">
        <w:t>о</w:t>
      </w:r>
      <w:r w:rsidRPr="00005455">
        <w:lastRenderedPageBreak/>
        <w:t>нальной экономики и источником кадров. На базе предпринимательского униве</w:t>
      </w:r>
      <w:r w:rsidRPr="00005455">
        <w:t>р</w:t>
      </w:r>
      <w:r w:rsidRPr="00005455">
        <w:t xml:space="preserve">ситета создаются малые инновационные предприятия (или </w:t>
      </w:r>
      <w:proofErr w:type="spellStart"/>
      <w:r w:rsidRPr="00005455">
        <w:t>спин-офф</w:t>
      </w:r>
      <w:proofErr w:type="spellEnd"/>
      <w:r w:rsidRPr="00005455">
        <w:t>), которые являются св</w:t>
      </w:r>
      <w:r w:rsidRPr="00005455">
        <w:t>я</w:t>
      </w:r>
      <w:r w:rsidRPr="00005455">
        <w:t>зующим звеном между правительством, бизн</w:t>
      </w:r>
      <w:r w:rsidRPr="00005455">
        <w:t>е</w:t>
      </w:r>
      <w:r w:rsidRPr="00005455">
        <w:t>сом и университетом.</w:t>
      </w:r>
      <w:r w:rsidRPr="00005455">
        <w:rPr>
          <w:color w:val="000000"/>
        </w:rPr>
        <w:t xml:space="preserve"> Миссией университетов становится коммерциализация результатов научной деятельности. Рассмотрено влияние правовой базы на развитие предприним</w:t>
      </w:r>
      <w:r w:rsidRPr="00005455">
        <w:rPr>
          <w:color w:val="000000"/>
        </w:rPr>
        <w:t>а</w:t>
      </w:r>
      <w:r w:rsidRPr="00005455">
        <w:rPr>
          <w:color w:val="000000"/>
        </w:rPr>
        <w:t>тельского университета. Представлены</w:t>
      </w:r>
      <w:r w:rsidRPr="00F40C6D">
        <w:rPr>
          <w:color w:val="000000"/>
        </w:rPr>
        <w:t xml:space="preserve"> </w:t>
      </w:r>
      <w:r w:rsidRPr="00005455">
        <w:rPr>
          <w:color w:val="000000"/>
        </w:rPr>
        <w:t>основные</w:t>
      </w:r>
      <w:r w:rsidRPr="00F40C6D">
        <w:rPr>
          <w:color w:val="000000"/>
        </w:rPr>
        <w:t xml:space="preserve"> </w:t>
      </w:r>
      <w:r w:rsidRPr="00005455">
        <w:rPr>
          <w:color w:val="000000"/>
        </w:rPr>
        <w:t>характ</w:t>
      </w:r>
      <w:r w:rsidRPr="00005455">
        <w:rPr>
          <w:color w:val="000000"/>
        </w:rPr>
        <w:t>е</w:t>
      </w:r>
      <w:r w:rsidRPr="00005455">
        <w:rPr>
          <w:color w:val="000000"/>
        </w:rPr>
        <w:t>ристики</w:t>
      </w:r>
      <w:r w:rsidRPr="00F40C6D">
        <w:rPr>
          <w:color w:val="000000"/>
        </w:rPr>
        <w:t xml:space="preserve"> </w:t>
      </w:r>
      <w:proofErr w:type="spellStart"/>
      <w:r w:rsidRPr="00005455">
        <w:rPr>
          <w:color w:val="000000"/>
        </w:rPr>
        <w:t>спин</w:t>
      </w:r>
      <w:r w:rsidRPr="00F40C6D">
        <w:rPr>
          <w:color w:val="000000"/>
        </w:rPr>
        <w:t>-</w:t>
      </w:r>
      <w:r w:rsidRPr="00005455">
        <w:rPr>
          <w:color w:val="000000"/>
        </w:rPr>
        <w:t>офф</w:t>
      </w:r>
      <w:proofErr w:type="spellEnd"/>
      <w:r w:rsidRPr="00F40C6D">
        <w:rPr>
          <w:color w:val="000000"/>
        </w:rPr>
        <w:t>.</w:t>
      </w:r>
    </w:p>
    <w:p w:rsidR="00C24592" w:rsidRDefault="00C24592" w:rsidP="009C33FF">
      <w:pPr>
        <w:pStyle w:val="af0"/>
        <w:rPr>
          <w:lang w:val="en-US"/>
        </w:rPr>
      </w:pPr>
      <w:r w:rsidRPr="00005455">
        <w:rPr>
          <w:i/>
        </w:rPr>
        <w:t>Ключевые</w:t>
      </w:r>
      <w:r w:rsidRPr="00F40C6D">
        <w:rPr>
          <w:i/>
        </w:rPr>
        <w:t xml:space="preserve"> </w:t>
      </w:r>
      <w:r w:rsidRPr="00005455">
        <w:rPr>
          <w:i/>
        </w:rPr>
        <w:t>слова</w:t>
      </w:r>
      <w:r w:rsidRPr="00F40C6D">
        <w:t xml:space="preserve">: </w:t>
      </w:r>
      <w:r w:rsidRPr="00005455">
        <w:t>предпринимательский</w:t>
      </w:r>
      <w:r w:rsidRPr="00F40C6D">
        <w:t xml:space="preserve"> </w:t>
      </w:r>
      <w:r w:rsidRPr="00005455">
        <w:t>университет</w:t>
      </w:r>
      <w:r w:rsidRPr="00F40C6D">
        <w:t xml:space="preserve">, </w:t>
      </w:r>
      <w:proofErr w:type="spellStart"/>
      <w:r w:rsidRPr="00005455">
        <w:t>спин</w:t>
      </w:r>
      <w:r w:rsidRPr="00F40C6D">
        <w:t>-</w:t>
      </w:r>
      <w:r w:rsidRPr="00005455">
        <w:t>офф</w:t>
      </w:r>
      <w:proofErr w:type="spellEnd"/>
      <w:r w:rsidRPr="00F40C6D">
        <w:t xml:space="preserve">, </w:t>
      </w:r>
      <w:r w:rsidRPr="00005455">
        <w:t>коммерциализация</w:t>
      </w:r>
    </w:p>
    <w:p w:rsidR="00C24592" w:rsidRDefault="00C24592" w:rsidP="009C33FF">
      <w:pPr>
        <w:pStyle w:val="a9"/>
        <w:rPr>
          <w:rFonts w:eastAsia="Times New Roman"/>
          <w:sz w:val="30"/>
          <w:lang w:val="en-US"/>
        </w:rPr>
      </w:pPr>
    </w:p>
    <w:p w:rsidR="004A770D" w:rsidRDefault="004A770D" w:rsidP="00710320">
      <w:pPr>
        <w:pStyle w:val="ae"/>
        <w:rPr>
          <w:lang w:val="en-US"/>
        </w:rPr>
      </w:pPr>
    </w:p>
    <w:p w:rsidR="00C24592" w:rsidRPr="00CE46E8" w:rsidRDefault="00C24592" w:rsidP="00710320">
      <w:pPr>
        <w:pStyle w:val="ae"/>
      </w:pPr>
      <w:proofErr w:type="spellStart"/>
      <w:r w:rsidRPr="00CE46E8">
        <w:t>Дык</w:t>
      </w:r>
      <w:proofErr w:type="spellEnd"/>
      <w:r w:rsidRPr="00CE46E8">
        <w:t xml:space="preserve"> </w:t>
      </w:r>
      <w:proofErr w:type="spellStart"/>
      <w:r w:rsidRPr="00CE46E8">
        <w:t>Тхуан</w:t>
      </w:r>
      <w:proofErr w:type="spellEnd"/>
      <w:r>
        <w:t xml:space="preserve"> </w:t>
      </w:r>
      <w:proofErr w:type="spellStart"/>
      <w:r>
        <w:t>Хуинь</w:t>
      </w:r>
      <w:proofErr w:type="spellEnd"/>
    </w:p>
    <w:p w:rsidR="00C24592" w:rsidRPr="00C24592" w:rsidRDefault="00C24592" w:rsidP="00710320">
      <w:pPr>
        <w:pStyle w:val="af"/>
      </w:pPr>
      <w:r w:rsidRPr="006A5474">
        <w:t>ИНВЕСТИЦИОННЫЕ</w:t>
      </w:r>
      <w:r w:rsidRPr="00C24592">
        <w:t xml:space="preserve"> </w:t>
      </w:r>
      <w:r w:rsidRPr="006A5474">
        <w:t>ПРОЦЕССЫ</w:t>
      </w:r>
      <w:r w:rsidRPr="00C24592">
        <w:t xml:space="preserve"> </w:t>
      </w:r>
      <w:r w:rsidRPr="006A5474">
        <w:t>ВО</w:t>
      </w:r>
      <w:r w:rsidRPr="00C24592">
        <w:t xml:space="preserve"> </w:t>
      </w:r>
      <w:r w:rsidRPr="006A5474">
        <w:t>В</w:t>
      </w:r>
      <w:r w:rsidR="00752A61">
        <w:t>Ь</w:t>
      </w:r>
      <w:r w:rsidRPr="006A5474">
        <w:t>ЕТНАМСКОМ</w:t>
      </w:r>
      <w:r w:rsidRPr="00C24592">
        <w:t xml:space="preserve"> </w:t>
      </w:r>
      <w:r w:rsidRPr="006A5474">
        <w:t>БИЗНЕСЕ</w:t>
      </w:r>
    </w:p>
    <w:p w:rsidR="00C24592" w:rsidRPr="009B2D5B" w:rsidRDefault="00C24592" w:rsidP="00710320">
      <w:pPr>
        <w:pStyle w:val="af0"/>
      </w:pPr>
      <w:r w:rsidRPr="009B2D5B">
        <w:t>В последние годы значительно возросла роль стран Азиатско-Тихоокеанского региона в мир</w:t>
      </w:r>
      <w:r w:rsidRPr="009B2D5B">
        <w:t>о</w:t>
      </w:r>
      <w:r w:rsidRPr="009B2D5B">
        <w:t>вой экономической системе, которые и сегодня, в условиях мирового экономического кризиса пок</w:t>
      </w:r>
      <w:r w:rsidRPr="009B2D5B">
        <w:t>а</w:t>
      </w:r>
      <w:r w:rsidRPr="009B2D5B">
        <w:t>зывают значительный подъем экономики. Одной из таких перспективных в эк</w:t>
      </w:r>
      <w:r w:rsidRPr="009B2D5B">
        <w:t>о</w:t>
      </w:r>
      <w:r w:rsidRPr="009B2D5B">
        <w:t>номическом отношении стран является Вьетнам. Статья посвящена исследованию особенностей развития среднего бизнеса Вьетнама, как осн</w:t>
      </w:r>
      <w:r w:rsidRPr="009B2D5B">
        <w:t>о</w:t>
      </w:r>
      <w:r w:rsidRPr="009B2D5B">
        <w:t>вополагающего сектора экономики.</w:t>
      </w:r>
    </w:p>
    <w:p w:rsidR="00C24592" w:rsidRDefault="00C24592" w:rsidP="00710320">
      <w:pPr>
        <w:pStyle w:val="af0"/>
        <w:rPr>
          <w:color w:val="000000"/>
          <w:lang w:val="en-US"/>
        </w:rPr>
      </w:pPr>
      <w:r w:rsidRPr="009B2D5B">
        <w:rPr>
          <w:i/>
        </w:rPr>
        <w:t>Ключевые слова</w:t>
      </w:r>
      <w:r w:rsidRPr="009B2D5B">
        <w:t>: средний бизнес, иностранные инвестиции, инфраструктурные парадоксы, экспортная ориентированность,</w:t>
      </w:r>
      <w:r w:rsidRPr="009B2D5B">
        <w:rPr>
          <w:color w:val="000000"/>
        </w:rPr>
        <w:t xml:space="preserve"> рыночная социалистическая экономика</w:t>
      </w:r>
    </w:p>
    <w:p w:rsidR="0035414A" w:rsidRDefault="0035414A" w:rsidP="00710320">
      <w:pPr>
        <w:pStyle w:val="af0"/>
        <w:rPr>
          <w:color w:val="000000"/>
          <w:lang w:val="en-US"/>
        </w:rPr>
      </w:pPr>
    </w:p>
    <w:p w:rsidR="004A770D" w:rsidRDefault="004A770D" w:rsidP="006424E7">
      <w:pPr>
        <w:pStyle w:val="ae"/>
        <w:rPr>
          <w:lang w:val="en-US"/>
        </w:rPr>
      </w:pPr>
    </w:p>
    <w:p w:rsidR="00C24592" w:rsidRPr="00B02FDA" w:rsidRDefault="00C24592" w:rsidP="006424E7">
      <w:pPr>
        <w:pStyle w:val="ae"/>
      </w:pPr>
      <w:r w:rsidRPr="00B02FDA">
        <w:t>Т</w:t>
      </w:r>
      <w:r w:rsidR="006424E7">
        <w:t>.</w:t>
      </w:r>
      <w:r w:rsidRPr="00B02FDA">
        <w:t>А</w:t>
      </w:r>
      <w:r w:rsidR="006424E7">
        <w:t xml:space="preserve">. </w:t>
      </w:r>
      <w:r>
        <w:t>Шевченко</w:t>
      </w:r>
    </w:p>
    <w:p w:rsidR="00C24592" w:rsidRDefault="006424E7" w:rsidP="006424E7">
      <w:pPr>
        <w:pStyle w:val="af"/>
      </w:pPr>
      <w:r w:rsidRPr="0070592F">
        <w:t xml:space="preserve">РЕГИОНАЛЬНЫЕ ИННОВАЦИОННЫЕ ПОДСИСТЕМЫ </w:t>
      </w:r>
      <w:r>
        <w:br/>
      </w:r>
      <w:r w:rsidRPr="0070592F">
        <w:t>В СОВРЕМЕННОЙ ЭКОНОМИКЕ: СПЕЦИФИКА И ПРОБЛЕМЫ</w:t>
      </w:r>
    </w:p>
    <w:p w:rsidR="00C24592" w:rsidRPr="00B84421" w:rsidRDefault="00C24592" w:rsidP="006424E7">
      <w:pPr>
        <w:pStyle w:val="af0"/>
        <w:rPr>
          <w:rFonts w:eastAsia="Andale Sans UI"/>
        </w:rPr>
      </w:pPr>
      <w:r w:rsidRPr="00B84421">
        <w:rPr>
          <w:rFonts w:eastAsia="Andale Sans UI"/>
        </w:rPr>
        <w:t>В статье рассмотрены основные проблемы совершенствования и повышения эффективности региональных инновационных процессов. Проведен анализ затрат на научные исследования и разр</w:t>
      </w:r>
      <w:r w:rsidRPr="00B84421">
        <w:rPr>
          <w:rFonts w:eastAsia="Andale Sans UI"/>
        </w:rPr>
        <w:t>а</w:t>
      </w:r>
      <w:r w:rsidRPr="00B84421">
        <w:rPr>
          <w:rFonts w:eastAsia="Andale Sans UI"/>
        </w:rPr>
        <w:t>ботки как важнейшего фактора стимулир</w:t>
      </w:r>
      <w:r w:rsidRPr="00B84421">
        <w:rPr>
          <w:rFonts w:eastAsia="Andale Sans UI"/>
        </w:rPr>
        <w:t>о</w:t>
      </w:r>
      <w:r w:rsidRPr="00B84421">
        <w:rPr>
          <w:rFonts w:eastAsia="Andale Sans UI"/>
        </w:rPr>
        <w:t>вания прироста знания.</w:t>
      </w:r>
    </w:p>
    <w:p w:rsidR="00C24592" w:rsidRPr="004A770D" w:rsidRDefault="00C24592" w:rsidP="006424E7">
      <w:pPr>
        <w:pStyle w:val="af0"/>
        <w:rPr>
          <w:rFonts w:eastAsia="Andale Sans UI"/>
          <w:lang w:val="en-US"/>
        </w:rPr>
      </w:pPr>
      <w:r w:rsidRPr="00B84421">
        <w:rPr>
          <w:rFonts w:eastAsia="Calibri"/>
          <w:bCs/>
          <w:i/>
          <w:iCs/>
        </w:rPr>
        <w:t>Ключевые слова</w:t>
      </w:r>
      <w:r w:rsidRPr="00B84421">
        <w:rPr>
          <w:rFonts w:eastAsia="Calibri"/>
          <w:bCs/>
          <w:iCs/>
        </w:rPr>
        <w:t>:</w:t>
      </w:r>
      <w:r w:rsidRPr="00B84421">
        <w:rPr>
          <w:rFonts w:eastAsia="Calibri"/>
          <w:b/>
          <w:bCs/>
          <w:iCs/>
        </w:rPr>
        <w:t xml:space="preserve"> </w:t>
      </w:r>
      <w:r w:rsidRPr="00B84421">
        <w:rPr>
          <w:rFonts w:eastAsia="Calibri"/>
          <w:color w:val="000000"/>
        </w:rPr>
        <w:t>инновационная деятельность; инновационный процесс; региональные иссл</w:t>
      </w:r>
      <w:r w:rsidRPr="00B84421">
        <w:rPr>
          <w:rFonts w:eastAsia="Calibri"/>
          <w:color w:val="000000"/>
        </w:rPr>
        <w:t>е</w:t>
      </w:r>
      <w:r w:rsidRPr="00B84421">
        <w:rPr>
          <w:rFonts w:eastAsia="Calibri"/>
          <w:color w:val="000000"/>
        </w:rPr>
        <w:t>дования; социально-экономическое развитие,</w:t>
      </w:r>
      <w:r w:rsidRPr="00B84421">
        <w:rPr>
          <w:rFonts w:eastAsia="Andale Sans UI"/>
        </w:rPr>
        <w:t xml:space="preserve"> внутренние затраты на исследования и ра</w:t>
      </w:r>
      <w:r w:rsidRPr="00B84421">
        <w:rPr>
          <w:rFonts w:eastAsia="Andale Sans UI"/>
        </w:rPr>
        <w:t>з</w:t>
      </w:r>
      <w:r w:rsidR="004A770D">
        <w:rPr>
          <w:rFonts w:eastAsia="Andale Sans UI"/>
        </w:rPr>
        <w:t>работки</w:t>
      </w:r>
    </w:p>
    <w:p w:rsidR="006424E7" w:rsidRPr="007D789E" w:rsidRDefault="006424E7" w:rsidP="006424E7">
      <w:pPr>
        <w:pStyle w:val="a9"/>
        <w:rPr>
          <w:rFonts w:eastAsia="Calibri"/>
          <w:sz w:val="20"/>
          <w:lang w:val="en-US"/>
        </w:rPr>
      </w:pPr>
    </w:p>
    <w:p w:rsidR="00C24592" w:rsidRPr="00092C60" w:rsidRDefault="00C24592" w:rsidP="007D789E">
      <w:pPr>
        <w:pStyle w:val="ad"/>
        <w:rPr>
          <w:lang w:val="en-US"/>
        </w:rPr>
      </w:pPr>
    </w:p>
    <w:p w:rsidR="00C24592" w:rsidRPr="007D789E" w:rsidRDefault="00C24592" w:rsidP="007D789E">
      <w:pPr>
        <w:pStyle w:val="ae"/>
      </w:pPr>
      <w:r w:rsidRPr="007D789E">
        <w:t>С</w:t>
      </w:r>
      <w:r w:rsidR="007D789E" w:rsidRPr="007D789E">
        <w:t>.</w:t>
      </w:r>
      <w:r w:rsidRPr="007D789E">
        <w:t>Н</w:t>
      </w:r>
      <w:r w:rsidR="007D789E" w:rsidRPr="007D789E">
        <w:t xml:space="preserve">. </w:t>
      </w:r>
      <w:r w:rsidRPr="007D789E">
        <w:t>Яшин</w:t>
      </w:r>
      <w:r w:rsidR="007D789E" w:rsidRPr="007D789E">
        <w:t xml:space="preserve">, </w:t>
      </w:r>
      <w:r w:rsidRPr="007D789E">
        <w:t>С</w:t>
      </w:r>
      <w:r w:rsidR="007D789E" w:rsidRPr="007D789E">
        <w:t>.</w:t>
      </w:r>
      <w:r w:rsidRPr="007D789E">
        <w:t>Д</w:t>
      </w:r>
      <w:r w:rsidR="007D789E" w:rsidRPr="007D789E">
        <w:t xml:space="preserve">. </w:t>
      </w:r>
      <w:proofErr w:type="spellStart"/>
      <w:r w:rsidRPr="007D789E">
        <w:t>Карлина</w:t>
      </w:r>
      <w:proofErr w:type="spellEnd"/>
    </w:p>
    <w:p w:rsidR="00C24592" w:rsidRPr="00E72911" w:rsidRDefault="00C24592" w:rsidP="007D789E">
      <w:pPr>
        <w:pStyle w:val="af"/>
      </w:pPr>
      <w:r w:rsidRPr="00E72911">
        <w:t xml:space="preserve">ОЦЕНКА УРОВНЯ ИННОВАЦИОННОЙ АКТИВНОСТИ </w:t>
      </w:r>
      <w:r w:rsidR="007D789E">
        <w:br/>
      </w:r>
      <w:r w:rsidRPr="00E72911">
        <w:t xml:space="preserve">ПРОМЫШЛЕННЫХ ПРЕДПРИЯТИЙ НА ОСНОВЕ АНАЛИЗА </w:t>
      </w:r>
      <w:r w:rsidR="007D789E">
        <w:br/>
      </w:r>
      <w:r w:rsidRPr="00E72911">
        <w:t>ПОКАЗАТЕЛЕЙ СТАТИСТИЧЕСКОЙ И ФИНАНСОВОЙ ОТЧЕТНОСТИ С 2007 ПО 2012 ГОД</w:t>
      </w:r>
    </w:p>
    <w:p w:rsidR="00C24592" w:rsidRPr="00BA571C" w:rsidRDefault="00C24592" w:rsidP="007D789E">
      <w:pPr>
        <w:pStyle w:val="af0"/>
      </w:pPr>
      <w:r w:rsidRPr="00BA571C">
        <w:t>Представлен анализ показателей инновационной активности промышленных предприятий, из которых были выделены шесть осно</w:t>
      </w:r>
      <w:r w:rsidRPr="00BA571C">
        <w:t>в</w:t>
      </w:r>
      <w:r w:rsidRPr="00BA571C">
        <w:t>ных. Предложена методика расчета показателей, основанная на бухгалтерской отчетности предприятий. Изложены результаты оценки иннов</w:t>
      </w:r>
      <w:r w:rsidRPr="00BA571C">
        <w:t>а</w:t>
      </w:r>
      <w:r w:rsidRPr="00BA571C">
        <w:t>ционной активности российских металлургических предприятий в динамике за пять лет. Проведена оценка текущего с</w:t>
      </w:r>
      <w:r w:rsidRPr="00BA571C">
        <w:t>о</w:t>
      </w:r>
      <w:r w:rsidRPr="00BA571C">
        <w:t>стояния инновацио</w:t>
      </w:r>
      <w:r w:rsidRPr="00BA571C">
        <w:t>н</w:t>
      </w:r>
      <w:r w:rsidRPr="00BA571C">
        <w:t>ной деятельности на основе итогового показателя инновационной активности и даны соответствующие рекомендации по выбору стратегии инновационного развития металлургич</w:t>
      </w:r>
      <w:r w:rsidRPr="00BA571C">
        <w:t>е</w:t>
      </w:r>
      <w:r w:rsidRPr="00BA571C">
        <w:t>ских пре</w:t>
      </w:r>
      <w:r w:rsidRPr="00BA571C">
        <w:t>д</w:t>
      </w:r>
      <w:r w:rsidRPr="00BA571C">
        <w:t>приятий.</w:t>
      </w:r>
    </w:p>
    <w:p w:rsidR="00C24592" w:rsidRPr="004A770D" w:rsidRDefault="00C24592" w:rsidP="007D789E">
      <w:pPr>
        <w:pStyle w:val="af0"/>
        <w:rPr>
          <w:lang w:val="en-US"/>
        </w:rPr>
      </w:pPr>
      <w:r w:rsidRPr="00BA571C">
        <w:rPr>
          <w:i/>
        </w:rPr>
        <w:t>Ключевые слова</w:t>
      </w:r>
      <w:r w:rsidRPr="00BA571C">
        <w:t>: инновационная активность, инновационный потенциал, показатели иннов</w:t>
      </w:r>
      <w:r w:rsidRPr="00BA571C">
        <w:t>а</w:t>
      </w:r>
      <w:r w:rsidRPr="00BA571C">
        <w:t>ционной активности, итоговый показатель инновационной активности металлургического предпр</w:t>
      </w:r>
      <w:r w:rsidRPr="00BA571C">
        <w:t>и</w:t>
      </w:r>
      <w:r w:rsidRPr="00BA571C">
        <w:t xml:space="preserve">ятия, </w:t>
      </w:r>
      <w:r w:rsidR="004A770D">
        <w:t>финансовая отчетность</w:t>
      </w:r>
    </w:p>
    <w:p w:rsidR="004A770D" w:rsidRDefault="004A770D" w:rsidP="004A770D">
      <w:pPr>
        <w:pStyle w:val="ae"/>
        <w:ind w:firstLine="0"/>
        <w:jc w:val="center"/>
        <w:rPr>
          <w:b/>
          <w:sz w:val="28"/>
          <w:szCs w:val="28"/>
          <w:lang w:val="en-US"/>
        </w:rPr>
      </w:pPr>
    </w:p>
    <w:p w:rsidR="004A770D" w:rsidRDefault="004A770D" w:rsidP="004A770D">
      <w:pPr>
        <w:pStyle w:val="ae"/>
        <w:ind w:firstLine="0"/>
        <w:jc w:val="center"/>
        <w:rPr>
          <w:b/>
          <w:sz w:val="28"/>
          <w:szCs w:val="28"/>
          <w:lang w:val="en-US"/>
        </w:rPr>
      </w:pPr>
    </w:p>
    <w:p w:rsidR="004A770D" w:rsidRPr="005207E5" w:rsidRDefault="004A770D" w:rsidP="004A770D">
      <w:pPr>
        <w:pStyle w:val="ae"/>
        <w:ind w:firstLine="0"/>
        <w:jc w:val="center"/>
        <w:rPr>
          <w:b/>
          <w:sz w:val="28"/>
          <w:szCs w:val="28"/>
        </w:rPr>
      </w:pPr>
      <w:r w:rsidRPr="005207E5">
        <w:rPr>
          <w:b/>
          <w:sz w:val="28"/>
          <w:szCs w:val="28"/>
        </w:rPr>
        <w:lastRenderedPageBreak/>
        <w:t>ПСИХОЛОГ</w:t>
      </w:r>
      <w:r>
        <w:rPr>
          <w:b/>
          <w:sz w:val="28"/>
          <w:szCs w:val="28"/>
        </w:rPr>
        <w:t>И</w:t>
      </w:r>
      <w:r w:rsidRPr="005207E5">
        <w:rPr>
          <w:b/>
          <w:sz w:val="28"/>
          <w:szCs w:val="28"/>
        </w:rPr>
        <w:t>ЧЕСКИЕ НАУКИ</w:t>
      </w:r>
    </w:p>
    <w:p w:rsidR="00C24592" w:rsidRPr="004E374C" w:rsidRDefault="00C24592" w:rsidP="007D789E">
      <w:pPr>
        <w:pStyle w:val="a9"/>
        <w:rPr>
          <w:sz w:val="20"/>
          <w:lang w:val="en-US"/>
        </w:rPr>
      </w:pPr>
    </w:p>
    <w:p w:rsidR="002C7F2B" w:rsidRPr="00092C60" w:rsidRDefault="002C7F2B" w:rsidP="007360EB">
      <w:pPr>
        <w:pStyle w:val="ad"/>
        <w:rPr>
          <w:b/>
          <w:iCs/>
          <w:lang w:val="en-US"/>
        </w:rPr>
      </w:pPr>
    </w:p>
    <w:p w:rsidR="002C7F2B" w:rsidRPr="006E40BA" w:rsidRDefault="002C7F2B" w:rsidP="007360EB">
      <w:pPr>
        <w:pStyle w:val="ae"/>
      </w:pPr>
      <w:r w:rsidRPr="006E40BA">
        <w:t>С</w:t>
      </w:r>
      <w:r w:rsidR="007360EB">
        <w:t>.</w:t>
      </w:r>
      <w:r w:rsidRPr="006E40BA">
        <w:t>В</w:t>
      </w:r>
      <w:r w:rsidR="007360EB">
        <w:t xml:space="preserve">. </w:t>
      </w:r>
      <w:r w:rsidRPr="006E40BA">
        <w:t>Кузнецова</w:t>
      </w:r>
    </w:p>
    <w:p w:rsidR="002C7F2B" w:rsidRDefault="002C7F2B" w:rsidP="007360EB">
      <w:pPr>
        <w:pStyle w:val="af"/>
      </w:pPr>
      <w:r>
        <w:t xml:space="preserve">ПРОФЕССИОНАЛЬНАЯ АДАПТАЦИЯ МОЛОДОГО СПЕЦИАЛИСТА </w:t>
      </w:r>
      <w:r w:rsidR="007360EB">
        <w:br/>
      </w:r>
      <w:r>
        <w:t>В АСПЕКТЕ ФИЗИЧЕСКОГО И ПСИХИЧЕСКОГО ЗДОРОВЬЯ</w:t>
      </w:r>
    </w:p>
    <w:p w:rsidR="002C7F2B" w:rsidRPr="00CE54BC" w:rsidRDefault="002C7F2B" w:rsidP="007360EB">
      <w:pPr>
        <w:pStyle w:val="af0"/>
      </w:pPr>
      <w:r w:rsidRPr="00CE54BC">
        <w:t>В статье рассматриваются психофизиологические аспекты профессиональной адаптации, обосновывается влияние на успешность адаптации, наряду с другими субъективными характерист</w:t>
      </w:r>
      <w:r w:rsidRPr="00CE54BC">
        <w:t>и</w:t>
      </w:r>
      <w:r w:rsidRPr="00CE54BC">
        <w:t>ками, такого фактора, как культура здоровья молодого специалиста. Приводятся результаты иссл</w:t>
      </w:r>
      <w:r w:rsidRPr="00CE54BC">
        <w:t>е</w:t>
      </w:r>
      <w:r w:rsidRPr="00CE54BC">
        <w:t>дования личностных особенностей студентов вуза, обладающих ослабленным здоровьем, проведе</w:t>
      </w:r>
      <w:r w:rsidRPr="00CE54BC">
        <w:t>н</w:t>
      </w:r>
      <w:r w:rsidRPr="00CE54BC">
        <w:t>ного с целью оптимизации новых форм организации образовательного процесса, в том числе с и</w:t>
      </w:r>
      <w:r w:rsidRPr="00CE54BC">
        <w:t>с</w:t>
      </w:r>
      <w:r w:rsidRPr="00CE54BC">
        <w:t>пользованием психолог</w:t>
      </w:r>
      <w:r w:rsidRPr="00CE54BC">
        <w:t>и</w:t>
      </w:r>
      <w:r w:rsidRPr="00CE54BC">
        <w:t>ческих методов, направленных на формирование культуры здоровья.</w:t>
      </w:r>
    </w:p>
    <w:p w:rsidR="002C7F2B" w:rsidRDefault="002C7F2B" w:rsidP="007360EB">
      <w:pPr>
        <w:pStyle w:val="af0"/>
        <w:rPr>
          <w:lang w:val="en-US"/>
        </w:rPr>
      </w:pPr>
      <w:r w:rsidRPr="00CE54BC">
        <w:rPr>
          <w:i/>
        </w:rPr>
        <w:t>Ключевые слова</w:t>
      </w:r>
      <w:r w:rsidRPr="00CE54BC">
        <w:t>:</w:t>
      </w:r>
      <w:r w:rsidRPr="00CE54BC">
        <w:rPr>
          <w:b/>
        </w:rPr>
        <w:t xml:space="preserve"> </w:t>
      </w:r>
      <w:r w:rsidRPr="00CE54BC">
        <w:rPr>
          <w:bCs/>
        </w:rPr>
        <w:t>профессиональная адаптация</w:t>
      </w:r>
      <w:r w:rsidRPr="00CE54BC">
        <w:t>, культура здоровья, студенты с ослабленным здоровьем, личностные особенности, группы лечебной физкультуры, методы организации образов</w:t>
      </w:r>
      <w:r w:rsidRPr="00CE54BC">
        <w:t>а</w:t>
      </w:r>
      <w:r w:rsidR="004A770D">
        <w:t>тельного процесса</w:t>
      </w:r>
    </w:p>
    <w:p w:rsidR="004A770D" w:rsidRDefault="004A770D" w:rsidP="007360EB">
      <w:pPr>
        <w:pStyle w:val="af0"/>
        <w:rPr>
          <w:lang w:val="en-US"/>
        </w:rPr>
      </w:pPr>
    </w:p>
    <w:p w:rsidR="004A770D" w:rsidRDefault="004A770D" w:rsidP="00A90224">
      <w:pPr>
        <w:pStyle w:val="ae"/>
        <w:rPr>
          <w:lang w:val="en-US"/>
        </w:rPr>
      </w:pPr>
    </w:p>
    <w:p w:rsidR="007360EB" w:rsidRPr="002D054E" w:rsidRDefault="007360EB" w:rsidP="00A90224">
      <w:pPr>
        <w:pStyle w:val="ae"/>
      </w:pPr>
      <w:r w:rsidRPr="002D054E">
        <w:t>В</w:t>
      </w:r>
      <w:r w:rsidR="00D52E9D">
        <w:t>.</w:t>
      </w:r>
      <w:r w:rsidRPr="002D054E">
        <w:t>И</w:t>
      </w:r>
      <w:r w:rsidR="00D52E9D">
        <w:t xml:space="preserve">. </w:t>
      </w:r>
      <w:proofErr w:type="spellStart"/>
      <w:r w:rsidRPr="002D054E">
        <w:t>Санинский</w:t>
      </w:r>
      <w:proofErr w:type="spellEnd"/>
    </w:p>
    <w:p w:rsidR="007360EB" w:rsidRDefault="007360EB" w:rsidP="00A90224">
      <w:pPr>
        <w:pStyle w:val="af"/>
      </w:pPr>
      <w:r w:rsidRPr="00C86192">
        <w:t>ПРОБЛЕМА</w:t>
      </w:r>
      <w:r w:rsidRPr="00DF7257">
        <w:t xml:space="preserve"> </w:t>
      </w:r>
      <w:r w:rsidRPr="00C86192">
        <w:t>ПРОФИЛАКТИКИ</w:t>
      </w:r>
      <w:r w:rsidRPr="00DF7257">
        <w:t xml:space="preserve"> </w:t>
      </w:r>
      <w:r w:rsidRPr="00C86192">
        <w:t>ДЕЗАДАПТАЦИИ</w:t>
      </w:r>
      <w:r w:rsidRPr="00DF7257">
        <w:t xml:space="preserve"> </w:t>
      </w:r>
      <w:r w:rsidRPr="00C86192">
        <w:t>СТУДЕНТОВ</w:t>
      </w:r>
      <w:r w:rsidR="00D52E9D">
        <w:t xml:space="preserve"> </w:t>
      </w:r>
      <w:r w:rsidR="00A90224">
        <w:br/>
      </w:r>
      <w:r w:rsidRPr="00C86192">
        <w:t>К</w:t>
      </w:r>
      <w:r w:rsidRPr="00DF7257">
        <w:t xml:space="preserve"> </w:t>
      </w:r>
      <w:r w:rsidRPr="00C86192">
        <w:t>ПРОЦЕССУ</w:t>
      </w:r>
      <w:r w:rsidRPr="00DF7257">
        <w:t xml:space="preserve"> </w:t>
      </w:r>
      <w:r w:rsidRPr="00C86192">
        <w:t>ОБУЧЕНИЯ</w:t>
      </w:r>
      <w:r w:rsidRPr="00DF7257">
        <w:t xml:space="preserve"> </w:t>
      </w:r>
      <w:r w:rsidRPr="00C86192">
        <w:t>В</w:t>
      </w:r>
      <w:r w:rsidRPr="00DF7257">
        <w:t xml:space="preserve"> </w:t>
      </w:r>
      <w:r w:rsidRPr="00C86192">
        <w:t>ПЕДАГОГИЧЕСКОЙ ПРАКТИКЕ</w:t>
      </w:r>
    </w:p>
    <w:p w:rsidR="007360EB" w:rsidRPr="00A90224" w:rsidRDefault="007360EB" w:rsidP="00A90224">
      <w:pPr>
        <w:pStyle w:val="af0"/>
        <w:rPr>
          <w:rFonts w:cs="Times New Roman"/>
          <w:szCs w:val="22"/>
          <w:shd w:val="clear" w:color="auto" w:fill="FFFFFF"/>
        </w:rPr>
      </w:pPr>
      <w:r w:rsidRPr="00A90224">
        <w:rPr>
          <w:szCs w:val="22"/>
        </w:rPr>
        <w:t>В связи с социально-экономическими и</w:t>
      </w:r>
      <w:r w:rsidRPr="00A90224">
        <w:rPr>
          <w:szCs w:val="22"/>
        </w:rPr>
        <w:t>з</w:t>
      </w:r>
      <w:r w:rsidRPr="00A90224">
        <w:rPr>
          <w:szCs w:val="22"/>
        </w:rPr>
        <w:t>менениями в современном обществе особое внимание уделяется повышению качества профессиональной подготовки студентов. В настоящее время возн</w:t>
      </w:r>
      <w:r w:rsidRPr="00A90224">
        <w:rPr>
          <w:szCs w:val="22"/>
        </w:rPr>
        <w:t>и</w:t>
      </w:r>
      <w:r w:rsidRPr="00A90224">
        <w:rPr>
          <w:szCs w:val="22"/>
        </w:rPr>
        <w:t>кает необходимость в сп</w:t>
      </w:r>
      <w:r w:rsidRPr="00A90224">
        <w:rPr>
          <w:szCs w:val="22"/>
        </w:rPr>
        <w:t>е</w:t>
      </w:r>
      <w:r w:rsidRPr="00A90224">
        <w:rPr>
          <w:szCs w:val="22"/>
        </w:rPr>
        <w:t>циалистах, умеющих быстро приспосабливаться к изменяющимся условиям социальной среды, обучения и труда. В связи с этим проблема пр</w:t>
      </w:r>
      <w:r w:rsidRPr="00A90224">
        <w:rPr>
          <w:szCs w:val="22"/>
        </w:rPr>
        <w:t>о</w:t>
      </w:r>
      <w:r w:rsidRPr="00A90224">
        <w:rPr>
          <w:szCs w:val="22"/>
        </w:rPr>
        <w:t xml:space="preserve">филактики </w:t>
      </w:r>
      <w:proofErr w:type="spellStart"/>
      <w:r w:rsidRPr="00A90224">
        <w:rPr>
          <w:szCs w:val="22"/>
        </w:rPr>
        <w:t>дезадаптации</w:t>
      </w:r>
      <w:proofErr w:type="spellEnd"/>
      <w:r w:rsidRPr="00A90224">
        <w:rPr>
          <w:szCs w:val="22"/>
        </w:rPr>
        <w:t xml:space="preserve"> студентов к процессу обучения в вузе приобретает все большую актуальность для педагогической науки и пра</w:t>
      </w:r>
      <w:r w:rsidRPr="00A90224">
        <w:rPr>
          <w:szCs w:val="22"/>
        </w:rPr>
        <w:t>к</w:t>
      </w:r>
      <w:r w:rsidRPr="00A90224">
        <w:rPr>
          <w:szCs w:val="22"/>
        </w:rPr>
        <w:t xml:space="preserve">тики. </w:t>
      </w:r>
      <w:r w:rsidRPr="00A90224">
        <w:rPr>
          <w:color w:val="000000"/>
          <w:szCs w:val="22"/>
          <w:shd w:val="clear" w:color="auto" w:fill="FFFFFF"/>
        </w:rPr>
        <w:t xml:space="preserve">В статье обсуждаются основные причины появления </w:t>
      </w:r>
      <w:proofErr w:type="spellStart"/>
      <w:r w:rsidRPr="00A90224">
        <w:rPr>
          <w:color w:val="000000"/>
          <w:szCs w:val="22"/>
          <w:shd w:val="clear" w:color="auto" w:fill="FFFFFF"/>
        </w:rPr>
        <w:t>дезадаптации</w:t>
      </w:r>
      <w:proofErr w:type="spellEnd"/>
      <w:r w:rsidRPr="00A90224">
        <w:rPr>
          <w:color w:val="000000"/>
          <w:szCs w:val="22"/>
          <w:shd w:val="clear" w:color="auto" w:fill="FFFFFF"/>
        </w:rPr>
        <w:t xml:space="preserve"> у студентов, основные пр</w:t>
      </w:r>
      <w:r w:rsidRPr="00A90224">
        <w:rPr>
          <w:color w:val="000000"/>
          <w:szCs w:val="22"/>
          <w:shd w:val="clear" w:color="auto" w:fill="FFFFFF"/>
        </w:rPr>
        <w:t>о</w:t>
      </w:r>
      <w:r w:rsidRPr="00A90224">
        <w:rPr>
          <w:color w:val="000000"/>
          <w:szCs w:val="22"/>
          <w:shd w:val="clear" w:color="auto" w:fill="FFFFFF"/>
        </w:rPr>
        <w:t xml:space="preserve">блемы, вызванные </w:t>
      </w:r>
      <w:proofErr w:type="spellStart"/>
      <w:r w:rsidRPr="00A90224">
        <w:rPr>
          <w:szCs w:val="22"/>
          <w:shd w:val="clear" w:color="auto" w:fill="FFFFFF"/>
        </w:rPr>
        <w:t>дезадаптацией</w:t>
      </w:r>
      <w:proofErr w:type="spellEnd"/>
      <w:r w:rsidRPr="00A90224">
        <w:rPr>
          <w:szCs w:val="22"/>
          <w:shd w:val="clear" w:color="auto" w:fill="FFFFFF"/>
        </w:rPr>
        <w:t>, и рекоменд</w:t>
      </w:r>
      <w:r w:rsidRPr="00A90224">
        <w:rPr>
          <w:szCs w:val="22"/>
          <w:shd w:val="clear" w:color="auto" w:fill="FFFFFF"/>
        </w:rPr>
        <w:t>а</w:t>
      </w:r>
      <w:r w:rsidRPr="00A90224">
        <w:rPr>
          <w:szCs w:val="22"/>
          <w:shd w:val="clear" w:color="auto" w:fill="FFFFFF"/>
        </w:rPr>
        <w:t xml:space="preserve">ции по ее профилактике. </w:t>
      </w:r>
      <w:r w:rsidRPr="00A90224">
        <w:rPr>
          <w:rFonts w:cs="Times New Roman"/>
          <w:szCs w:val="22"/>
          <w:shd w:val="clear" w:color="auto" w:fill="FFFFFF"/>
        </w:rPr>
        <w:t xml:space="preserve">Отмечено, что несмотря на то, что в современной педагогической практике вуза накоплен опыт профилактики </w:t>
      </w:r>
      <w:proofErr w:type="spellStart"/>
      <w:r w:rsidRPr="00A90224">
        <w:rPr>
          <w:rFonts w:cs="Times New Roman"/>
          <w:szCs w:val="22"/>
          <w:shd w:val="clear" w:color="auto" w:fill="FFFFFF"/>
        </w:rPr>
        <w:t>дезадаптации</w:t>
      </w:r>
      <w:proofErr w:type="spellEnd"/>
      <w:r w:rsidRPr="00A90224">
        <w:rPr>
          <w:rFonts w:cs="Times New Roman"/>
          <w:szCs w:val="22"/>
          <w:shd w:val="clear" w:color="auto" w:fill="FFFFFF"/>
        </w:rPr>
        <w:t xml:space="preserve"> ст</w:t>
      </w:r>
      <w:r w:rsidRPr="00A90224">
        <w:rPr>
          <w:rFonts w:cs="Times New Roman"/>
          <w:szCs w:val="22"/>
          <w:shd w:val="clear" w:color="auto" w:fill="FFFFFF"/>
        </w:rPr>
        <w:t>у</w:t>
      </w:r>
      <w:r w:rsidRPr="00A90224">
        <w:rPr>
          <w:rFonts w:cs="Times New Roman"/>
          <w:szCs w:val="22"/>
          <w:shd w:val="clear" w:color="auto" w:fill="FFFFFF"/>
        </w:rPr>
        <w:t>дентов, открываются перспективы изучения данной проблемы в процессе профессиональной подг</w:t>
      </w:r>
      <w:r w:rsidRPr="00A90224">
        <w:rPr>
          <w:rFonts w:cs="Times New Roman"/>
          <w:szCs w:val="22"/>
          <w:shd w:val="clear" w:color="auto" w:fill="FFFFFF"/>
        </w:rPr>
        <w:t>о</w:t>
      </w:r>
      <w:r w:rsidRPr="00A90224">
        <w:rPr>
          <w:rFonts w:cs="Times New Roman"/>
          <w:szCs w:val="22"/>
          <w:shd w:val="clear" w:color="auto" w:fill="FFFFFF"/>
        </w:rPr>
        <w:t xml:space="preserve">товки бакалавров. </w:t>
      </w:r>
    </w:p>
    <w:p w:rsidR="007360EB" w:rsidRPr="004A770D" w:rsidRDefault="007360EB" w:rsidP="00A90224">
      <w:pPr>
        <w:pStyle w:val="af0"/>
        <w:rPr>
          <w:spacing w:val="4"/>
          <w:szCs w:val="22"/>
          <w:shd w:val="clear" w:color="auto" w:fill="FFFFFF"/>
        </w:rPr>
      </w:pPr>
      <w:r w:rsidRPr="00A90224">
        <w:rPr>
          <w:i/>
          <w:spacing w:val="4"/>
          <w:szCs w:val="22"/>
          <w:shd w:val="clear" w:color="auto" w:fill="FFFFFF"/>
        </w:rPr>
        <w:t>Ключевые слова</w:t>
      </w:r>
      <w:r w:rsidRPr="00A90224">
        <w:rPr>
          <w:spacing w:val="4"/>
          <w:szCs w:val="22"/>
          <w:shd w:val="clear" w:color="auto" w:fill="FFFFFF"/>
        </w:rPr>
        <w:t xml:space="preserve">: профилактика, </w:t>
      </w:r>
      <w:proofErr w:type="spellStart"/>
      <w:r w:rsidRPr="00A90224">
        <w:rPr>
          <w:spacing w:val="4"/>
          <w:szCs w:val="22"/>
          <w:shd w:val="clear" w:color="auto" w:fill="FFFFFF"/>
        </w:rPr>
        <w:t>дезадаптация</w:t>
      </w:r>
      <w:proofErr w:type="spellEnd"/>
      <w:r w:rsidRPr="00A90224">
        <w:rPr>
          <w:spacing w:val="4"/>
          <w:szCs w:val="22"/>
          <w:shd w:val="clear" w:color="auto" w:fill="FFFFFF"/>
        </w:rPr>
        <w:t>, профессиональная подготовка, обу</w:t>
      </w:r>
      <w:r w:rsidR="004A770D">
        <w:rPr>
          <w:spacing w:val="4"/>
          <w:szCs w:val="22"/>
          <w:shd w:val="clear" w:color="auto" w:fill="FFFFFF"/>
        </w:rPr>
        <w:t>чение в вузе</w:t>
      </w:r>
    </w:p>
    <w:p w:rsidR="007360EB" w:rsidRDefault="007360EB" w:rsidP="00A90224">
      <w:pPr>
        <w:pStyle w:val="a9"/>
        <w:rPr>
          <w:sz w:val="28"/>
          <w:lang w:val="en-US"/>
        </w:rPr>
      </w:pPr>
    </w:p>
    <w:p w:rsidR="007360EB" w:rsidRPr="00092C60" w:rsidRDefault="007360EB" w:rsidP="00E916FF">
      <w:pPr>
        <w:pStyle w:val="ad"/>
        <w:rPr>
          <w:sz w:val="20"/>
          <w:lang w:val="en-US"/>
        </w:rPr>
      </w:pPr>
    </w:p>
    <w:p w:rsidR="007360EB" w:rsidRPr="00F00FCB" w:rsidRDefault="007360EB" w:rsidP="00E916FF">
      <w:pPr>
        <w:pStyle w:val="ae"/>
        <w:rPr>
          <w:color w:val="222222"/>
        </w:rPr>
      </w:pPr>
      <w:r w:rsidRPr="00D275C7">
        <w:t>Г</w:t>
      </w:r>
      <w:r w:rsidR="00E916FF">
        <w:t>.</w:t>
      </w:r>
      <w:r w:rsidRPr="00D275C7">
        <w:t>В</w:t>
      </w:r>
      <w:r w:rsidR="00E916FF">
        <w:t xml:space="preserve">. </w:t>
      </w:r>
      <w:proofErr w:type="spellStart"/>
      <w:r w:rsidRPr="00D275C7">
        <w:t>Эйгелис</w:t>
      </w:r>
      <w:proofErr w:type="spellEnd"/>
      <w:r w:rsidR="00E916FF">
        <w:t xml:space="preserve">, </w:t>
      </w:r>
      <w:r w:rsidRPr="00F00FCB">
        <w:rPr>
          <w:rFonts w:eastAsia="Calibri"/>
        </w:rPr>
        <w:t>В</w:t>
      </w:r>
      <w:r w:rsidR="00E916FF">
        <w:rPr>
          <w:rFonts w:eastAsia="Calibri"/>
        </w:rPr>
        <w:t>.</w:t>
      </w:r>
      <w:r w:rsidRPr="00F00FCB">
        <w:rPr>
          <w:rFonts w:eastAsia="Calibri"/>
        </w:rPr>
        <w:t>О</w:t>
      </w:r>
      <w:r w:rsidR="00E916FF">
        <w:rPr>
          <w:rFonts w:eastAsia="Calibri"/>
        </w:rPr>
        <w:t xml:space="preserve">. </w:t>
      </w:r>
      <w:r w:rsidRPr="00F00FCB">
        <w:rPr>
          <w:color w:val="222222"/>
        </w:rPr>
        <w:t>Иванова</w:t>
      </w:r>
    </w:p>
    <w:p w:rsidR="007360EB" w:rsidRPr="00F00FCB" w:rsidRDefault="007360EB" w:rsidP="00E916FF">
      <w:pPr>
        <w:pStyle w:val="af"/>
      </w:pPr>
      <w:r w:rsidRPr="00F00FCB">
        <w:t xml:space="preserve">СИНДРОМ ПРОФЕССИОНАЛЬНОГО ВЫГОРАНИЯ И ЕГО </w:t>
      </w:r>
      <w:r w:rsidR="004A770D" w:rsidRPr="004A770D">
        <w:t xml:space="preserve">                 </w:t>
      </w:r>
      <w:r w:rsidRPr="00F00FCB">
        <w:t>ПРОФИЛАКТИКА У ПРЕДСТАВИТЕЛЕЙ СОЦИОНОМИЧЕСКИХ ПРОФЕССИЙ</w:t>
      </w:r>
    </w:p>
    <w:p w:rsidR="007360EB" w:rsidRPr="007360EB" w:rsidRDefault="00133D64" w:rsidP="00133D64">
      <w:pPr>
        <w:pStyle w:val="af0"/>
      </w:pPr>
      <w:r>
        <w:t>Р</w:t>
      </w:r>
      <w:r w:rsidR="007360EB" w:rsidRPr="00F00FCB">
        <w:t xml:space="preserve">ассматриваются феномен профессионального выгорания у представителей </w:t>
      </w:r>
      <w:proofErr w:type="spellStart"/>
      <w:r w:rsidR="007360EB" w:rsidRPr="00F00FCB">
        <w:t>социон</w:t>
      </w:r>
      <w:r w:rsidR="007360EB" w:rsidRPr="00F00FCB">
        <w:t>о</w:t>
      </w:r>
      <w:r w:rsidR="007360EB" w:rsidRPr="00F00FCB">
        <w:t>мических</w:t>
      </w:r>
      <w:proofErr w:type="spellEnd"/>
      <w:r w:rsidR="007360EB" w:rsidRPr="00F00FCB">
        <w:t xml:space="preserve"> профессий. В теоретическом контексте анализируются закономерности проявления эт</w:t>
      </w:r>
      <w:r w:rsidR="007360EB" w:rsidRPr="00F00FCB">
        <w:t>о</w:t>
      </w:r>
      <w:r w:rsidR="007360EB" w:rsidRPr="00F00FCB">
        <w:t xml:space="preserve">го феномена, симптомы и этапы развития. Представлены результаты эмпирических исследований проявления симптомов профессионального выгорания у представителей </w:t>
      </w:r>
      <w:proofErr w:type="spellStart"/>
      <w:r w:rsidR="007360EB" w:rsidRPr="00F00FCB">
        <w:t>социономических</w:t>
      </w:r>
      <w:proofErr w:type="spellEnd"/>
      <w:r w:rsidR="007360EB" w:rsidRPr="00F00FCB">
        <w:t xml:space="preserve"> профессий в завис</w:t>
      </w:r>
      <w:r w:rsidR="007360EB" w:rsidRPr="00F00FCB">
        <w:t>и</w:t>
      </w:r>
      <w:r w:rsidR="007360EB" w:rsidRPr="00F00FCB">
        <w:t>мости от стажа работы. Рассматривается взаимосвязь между некоторыми личностными детермина</w:t>
      </w:r>
      <w:r w:rsidR="007360EB" w:rsidRPr="00F00FCB">
        <w:t>н</w:t>
      </w:r>
      <w:r w:rsidR="007360EB" w:rsidRPr="00F00FCB">
        <w:t>тами профессиональных деформаций и показателями синдрома профессионального выгорания. С ц</w:t>
      </w:r>
      <w:r w:rsidR="007360EB" w:rsidRPr="00F00FCB">
        <w:t>е</w:t>
      </w:r>
      <w:r w:rsidR="007360EB" w:rsidRPr="00F00FCB">
        <w:t>лью профилактики обсуждаемого в статье ф</w:t>
      </w:r>
      <w:r w:rsidR="007360EB" w:rsidRPr="00F00FCB">
        <w:t>е</w:t>
      </w:r>
      <w:r w:rsidR="007360EB" w:rsidRPr="00F00FCB">
        <w:t xml:space="preserve">номена разработаны методические рекомендации для управленческих структур </w:t>
      </w:r>
      <w:proofErr w:type="spellStart"/>
      <w:r w:rsidR="007360EB" w:rsidRPr="00F00FCB">
        <w:t>социономических</w:t>
      </w:r>
      <w:proofErr w:type="spellEnd"/>
      <w:r w:rsidR="007360EB" w:rsidRPr="00F00FCB">
        <w:t xml:space="preserve"> профессий.</w:t>
      </w:r>
    </w:p>
    <w:p w:rsidR="007360EB" w:rsidRDefault="007360EB" w:rsidP="00133D64">
      <w:pPr>
        <w:pStyle w:val="af0"/>
        <w:rPr>
          <w:bCs/>
          <w:iCs/>
          <w:lang w:val="en-US"/>
        </w:rPr>
      </w:pPr>
      <w:r w:rsidRPr="00F00FCB">
        <w:rPr>
          <w:bCs/>
          <w:i/>
          <w:iCs/>
        </w:rPr>
        <w:lastRenderedPageBreak/>
        <w:t>Ключевые слова:</w:t>
      </w:r>
      <w:r w:rsidRPr="00F00FCB">
        <w:rPr>
          <w:b/>
          <w:bCs/>
          <w:i/>
          <w:iCs/>
        </w:rPr>
        <w:t xml:space="preserve"> </w:t>
      </w:r>
      <w:r w:rsidRPr="00F00FCB">
        <w:rPr>
          <w:bCs/>
          <w:iCs/>
        </w:rPr>
        <w:t>профессиональное выгорание, профессиональные деформации, професси</w:t>
      </w:r>
      <w:r w:rsidRPr="00F00FCB">
        <w:rPr>
          <w:bCs/>
          <w:iCs/>
        </w:rPr>
        <w:t>о</w:t>
      </w:r>
      <w:r w:rsidRPr="00F00FCB">
        <w:rPr>
          <w:bCs/>
          <w:iCs/>
        </w:rPr>
        <w:t xml:space="preserve">нальные деструкции, </w:t>
      </w:r>
      <w:proofErr w:type="spellStart"/>
      <w:r w:rsidRPr="00F00FCB">
        <w:rPr>
          <w:bCs/>
          <w:iCs/>
        </w:rPr>
        <w:t>социономические</w:t>
      </w:r>
      <w:proofErr w:type="spellEnd"/>
      <w:r w:rsidRPr="00F00FCB">
        <w:rPr>
          <w:bCs/>
          <w:iCs/>
        </w:rPr>
        <w:t xml:space="preserve"> пр</w:t>
      </w:r>
      <w:r w:rsidRPr="00F00FCB">
        <w:rPr>
          <w:bCs/>
          <w:iCs/>
        </w:rPr>
        <w:t>о</w:t>
      </w:r>
      <w:r w:rsidRPr="00F00FCB">
        <w:rPr>
          <w:bCs/>
          <w:iCs/>
        </w:rPr>
        <w:t>фес</w:t>
      </w:r>
      <w:r w:rsidR="004A770D">
        <w:rPr>
          <w:bCs/>
          <w:iCs/>
        </w:rPr>
        <w:t xml:space="preserve">сии, </w:t>
      </w:r>
      <w:proofErr w:type="spellStart"/>
      <w:r w:rsidR="004A770D">
        <w:rPr>
          <w:bCs/>
          <w:iCs/>
        </w:rPr>
        <w:t>рефлексивность</w:t>
      </w:r>
      <w:proofErr w:type="spellEnd"/>
      <w:r w:rsidR="004A770D">
        <w:rPr>
          <w:bCs/>
          <w:iCs/>
        </w:rPr>
        <w:t>, ригидность</w:t>
      </w:r>
    </w:p>
    <w:p w:rsidR="004A770D" w:rsidRPr="004A770D" w:rsidRDefault="004A770D" w:rsidP="00133D64">
      <w:pPr>
        <w:pStyle w:val="af0"/>
        <w:rPr>
          <w:bCs/>
          <w:iCs/>
          <w:lang w:val="en-US"/>
        </w:rPr>
      </w:pPr>
    </w:p>
    <w:p w:rsidR="00BF0C30" w:rsidRPr="00092C60" w:rsidRDefault="00BF0C30" w:rsidP="00194E10">
      <w:pPr>
        <w:pStyle w:val="ad"/>
        <w:rPr>
          <w:sz w:val="20"/>
          <w:lang w:val="en-US"/>
        </w:rPr>
      </w:pPr>
    </w:p>
    <w:p w:rsidR="004A770D" w:rsidRDefault="004A770D" w:rsidP="004A770D">
      <w:pPr>
        <w:pStyle w:val="af0"/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207E5">
        <w:rPr>
          <w:rFonts w:asciiTheme="minorHAnsi" w:hAnsiTheme="minorHAnsi" w:cstheme="minorHAnsi"/>
          <w:b/>
          <w:sz w:val="28"/>
          <w:szCs w:val="28"/>
        </w:rPr>
        <w:t>СОЦИОЛОГИЧЕСКИЕ НАУКИ</w:t>
      </w:r>
    </w:p>
    <w:p w:rsidR="004A770D" w:rsidRDefault="004A770D" w:rsidP="00194E10">
      <w:pPr>
        <w:pStyle w:val="ae"/>
        <w:rPr>
          <w:lang w:val="en-US"/>
        </w:rPr>
      </w:pPr>
    </w:p>
    <w:p w:rsidR="004A770D" w:rsidRDefault="004A770D" w:rsidP="00194E10">
      <w:pPr>
        <w:pStyle w:val="ae"/>
        <w:rPr>
          <w:lang w:val="en-US"/>
        </w:rPr>
      </w:pPr>
    </w:p>
    <w:p w:rsidR="00BF0C30" w:rsidRPr="00194E10" w:rsidRDefault="00BF0C30" w:rsidP="00194E10">
      <w:pPr>
        <w:pStyle w:val="ae"/>
      </w:pPr>
      <w:r w:rsidRPr="00194E10">
        <w:t>О</w:t>
      </w:r>
      <w:r w:rsidR="00194E10" w:rsidRPr="00194E10">
        <w:t>.</w:t>
      </w:r>
      <w:r w:rsidRPr="00194E10">
        <w:t>А</w:t>
      </w:r>
      <w:r w:rsidR="00194E10" w:rsidRPr="00194E10">
        <w:t xml:space="preserve">. </w:t>
      </w:r>
      <w:r w:rsidRPr="00194E10">
        <w:t>Волкова</w:t>
      </w:r>
      <w:r w:rsidR="00194E10" w:rsidRPr="00194E10">
        <w:t xml:space="preserve">, </w:t>
      </w:r>
      <w:r w:rsidRPr="00194E10">
        <w:t>А</w:t>
      </w:r>
      <w:r w:rsidR="00194E10" w:rsidRPr="00194E10">
        <w:t>.</w:t>
      </w:r>
      <w:r w:rsidRPr="00194E10">
        <w:t>Н</w:t>
      </w:r>
      <w:r w:rsidR="00194E10" w:rsidRPr="00194E10">
        <w:t xml:space="preserve">. </w:t>
      </w:r>
      <w:proofErr w:type="spellStart"/>
      <w:r w:rsidRPr="00194E10">
        <w:t>Оставная</w:t>
      </w:r>
      <w:proofErr w:type="spellEnd"/>
    </w:p>
    <w:p w:rsidR="00BF0C30" w:rsidRPr="00EE06BF" w:rsidRDefault="00BF0C30" w:rsidP="00194E10">
      <w:pPr>
        <w:pStyle w:val="af"/>
      </w:pPr>
      <w:r>
        <w:t>ПРИДНЕСТРОВСКАЯ ТРУДОВАЯ МИГРАЦИЯ:</w:t>
      </w:r>
      <w:r w:rsidR="00194E10">
        <w:t xml:space="preserve"> </w:t>
      </w:r>
      <w:r w:rsidR="00194E10">
        <w:br/>
      </w:r>
      <w:r>
        <w:t>ШТРИХИ К ПОТЕНЦИАЛЬНОЙ СОЦИАЛЬНОЙ ПОЛИТИКЕ</w:t>
      </w:r>
    </w:p>
    <w:p w:rsidR="00194E10" w:rsidRPr="00194E10" w:rsidRDefault="00BF0C30" w:rsidP="00194E10">
      <w:pPr>
        <w:pStyle w:val="af0"/>
        <w:rPr>
          <w:spacing w:val="-4"/>
        </w:rPr>
      </w:pPr>
      <w:r w:rsidRPr="00194E10">
        <w:rPr>
          <w:spacing w:val="-4"/>
        </w:rPr>
        <w:t>Целью исследования, отраженного в статье, является обоснование необходимости миграцио</w:t>
      </w:r>
      <w:r w:rsidRPr="00194E10">
        <w:rPr>
          <w:spacing w:val="-4"/>
        </w:rPr>
        <w:t>н</w:t>
      </w:r>
      <w:r w:rsidRPr="00194E10">
        <w:rPr>
          <w:spacing w:val="-4"/>
        </w:rPr>
        <w:t>ной и социальной политики в Приднестровской Молдавской Республике. Исследование выполнено с помощью использования комплекса методов: анализа данных Государственной службы стат</w:t>
      </w:r>
      <w:r w:rsidRPr="00194E10">
        <w:rPr>
          <w:spacing w:val="-4"/>
        </w:rPr>
        <w:t>и</w:t>
      </w:r>
      <w:r w:rsidRPr="00194E10">
        <w:rPr>
          <w:spacing w:val="-4"/>
        </w:rPr>
        <w:t>стики Министерства экономического развития ПМР, Миграционной службы МВД ПМР; При</w:t>
      </w:r>
      <w:r w:rsidRPr="00194E10">
        <w:rPr>
          <w:spacing w:val="-4"/>
        </w:rPr>
        <w:t>д</w:t>
      </w:r>
      <w:r w:rsidRPr="00194E10">
        <w:rPr>
          <w:spacing w:val="-4"/>
        </w:rPr>
        <w:t>нестровского Республиканского Банка; анкетного опроса мигрантов. Результатом исследовательской работы являются эффекты миграции, указывающие на необходимость миграционной политики, рег</w:t>
      </w:r>
      <w:r w:rsidRPr="00194E10">
        <w:rPr>
          <w:spacing w:val="-4"/>
        </w:rPr>
        <w:t>у</w:t>
      </w:r>
      <w:r w:rsidRPr="00194E10">
        <w:rPr>
          <w:spacing w:val="-4"/>
        </w:rPr>
        <w:t>лирующей отток населения на внешние рынки труда. Под социальной политикой в сфере трудовой миграции понимается система мер и мер</w:t>
      </w:r>
      <w:r w:rsidRPr="00194E10">
        <w:rPr>
          <w:spacing w:val="-4"/>
        </w:rPr>
        <w:t>о</w:t>
      </w:r>
      <w:r w:rsidRPr="00194E10">
        <w:rPr>
          <w:spacing w:val="-4"/>
        </w:rPr>
        <w:t>приятий, направленных на администрирование проблем, связанных с мигрантами и членами их семей, а также с потенциальными мигрантами.</w:t>
      </w:r>
      <w:r w:rsidR="00194E10" w:rsidRPr="00194E10">
        <w:rPr>
          <w:spacing w:val="-4"/>
        </w:rPr>
        <w:t xml:space="preserve"> </w:t>
      </w:r>
      <w:r w:rsidRPr="00194E10">
        <w:rPr>
          <w:spacing w:val="-4"/>
        </w:rPr>
        <w:t>Применение результатов исследования возможно при разработке и осуществлении социальной политики в сфере трудовой миграции. К основным выводам относятся сл</w:t>
      </w:r>
      <w:r w:rsidRPr="00194E10">
        <w:rPr>
          <w:spacing w:val="-4"/>
        </w:rPr>
        <w:t>е</w:t>
      </w:r>
      <w:r w:rsidRPr="00194E10">
        <w:rPr>
          <w:spacing w:val="-4"/>
        </w:rPr>
        <w:t>дующие: использование статистических данных и результатов эмпирич</w:t>
      </w:r>
      <w:r w:rsidRPr="00194E10">
        <w:rPr>
          <w:spacing w:val="-4"/>
        </w:rPr>
        <w:t>е</w:t>
      </w:r>
      <w:r w:rsidRPr="00194E10">
        <w:rPr>
          <w:spacing w:val="-4"/>
        </w:rPr>
        <w:t>ских исследований позволяет описать склад</w:t>
      </w:r>
      <w:r w:rsidRPr="00194E10">
        <w:rPr>
          <w:spacing w:val="-4"/>
        </w:rPr>
        <w:t>ы</w:t>
      </w:r>
      <w:r w:rsidRPr="00194E10">
        <w:rPr>
          <w:spacing w:val="-4"/>
        </w:rPr>
        <w:t>вающуюся ситуацию в сфере трудовой миграции населения Приднестровья, обладающей как положительными, так и отрицательными чертами; наметилась необходимость регулирования пр</w:t>
      </w:r>
      <w:r w:rsidRPr="00194E10">
        <w:rPr>
          <w:spacing w:val="-4"/>
        </w:rPr>
        <w:t>о</w:t>
      </w:r>
      <w:r w:rsidRPr="00194E10">
        <w:rPr>
          <w:spacing w:val="-4"/>
        </w:rPr>
        <w:t>цессов, связанных с трудовой миграцией: с одной стороны – повышения ее эффективности, с другой ст</w:t>
      </w:r>
      <w:r w:rsidRPr="00194E10">
        <w:rPr>
          <w:spacing w:val="-4"/>
        </w:rPr>
        <w:t>о</w:t>
      </w:r>
      <w:r w:rsidRPr="00194E10">
        <w:rPr>
          <w:spacing w:val="-4"/>
        </w:rPr>
        <w:t>роны – минимизации ее издержек. Статья выполнена в рамках гранта при поддержке Департамента вну</w:t>
      </w:r>
      <w:r w:rsidRPr="00194E10">
        <w:rPr>
          <w:spacing w:val="-4"/>
        </w:rPr>
        <w:t>т</w:t>
      </w:r>
      <w:r w:rsidRPr="00194E10">
        <w:rPr>
          <w:spacing w:val="-4"/>
        </w:rPr>
        <w:t>ренней и кадровой политики Белгоро</w:t>
      </w:r>
      <w:r w:rsidRPr="00194E10">
        <w:rPr>
          <w:spacing w:val="-4"/>
        </w:rPr>
        <w:t>д</w:t>
      </w:r>
      <w:r w:rsidRPr="00194E10">
        <w:rPr>
          <w:spacing w:val="-4"/>
        </w:rPr>
        <w:t xml:space="preserve">ской области (№ Г-14 от 10.11.2013, 2013 г.). </w:t>
      </w:r>
    </w:p>
    <w:p w:rsidR="00BF0C30" w:rsidRDefault="00BF0C30" w:rsidP="00194E10">
      <w:pPr>
        <w:pStyle w:val="af0"/>
        <w:rPr>
          <w:iCs/>
          <w:lang w:val="en-US"/>
        </w:rPr>
      </w:pPr>
      <w:r w:rsidRPr="00EF6DD7">
        <w:rPr>
          <w:bCs/>
          <w:i/>
        </w:rPr>
        <w:t>Ключевые слова</w:t>
      </w:r>
      <w:r w:rsidRPr="00EF6DD7">
        <w:rPr>
          <w:bCs/>
        </w:rPr>
        <w:t>.</w:t>
      </w:r>
      <w:r w:rsidRPr="00EF6DD7">
        <w:rPr>
          <w:b/>
          <w:bCs/>
        </w:rPr>
        <w:t xml:space="preserve"> </w:t>
      </w:r>
      <w:r w:rsidRPr="00EF6DD7">
        <w:rPr>
          <w:iCs/>
        </w:rPr>
        <w:t>Непризнанные госуда</w:t>
      </w:r>
      <w:r w:rsidRPr="00EF6DD7">
        <w:rPr>
          <w:iCs/>
        </w:rPr>
        <w:t>р</w:t>
      </w:r>
      <w:r w:rsidRPr="00EF6DD7">
        <w:rPr>
          <w:iCs/>
        </w:rPr>
        <w:t>ства, трудовая миграция, эффект</w:t>
      </w:r>
      <w:r w:rsidR="004A770D">
        <w:rPr>
          <w:iCs/>
        </w:rPr>
        <w:t>ы миграции, социальная политика</w:t>
      </w:r>
    </w:p>
    <w:p w:rsidR="00BF0C30" w:rsidRPr="00092C60" w:rsidRDefault="00BF0C30" w:rsidP="00CF012D">
      <w:pPr>
        <w:pStyle w:val="ad"/>
        <w:rPr>
          <w:sz w:val="20"/>
          <w:lang w:val="en-US"/>
        </w:rPr>
      </w:pPr>
    </w:p>
    <w:p w:rsidR="004A770D" w:rsidRDefault="004A770D" w:rsidP="00F86029">
      <w:pPr>
        <w:pStyle w:val="ae"/>
        <w:rPr>
          <w:lang w:val="en-US"/>
        </w:rPr>
      </w:pPr>
    </w:p>
    <w:p w:rsidR="00BF0C30" w:rsidRPr="00EB19FC" w:rsidRDefault="00BF0C30" w:rsidP="00F86029">
      <w:pPr>
        <w:pStyle w:val="ae"/>
      </w:pPr>
      <w:r>
        <w:t>Л</w:t>
      </w:r>
      <w:r w:rsidR="00F86029">
        <w:t>.</w:t>
      </w:r>
      <w:r>
        <w:t>В</w:t>
      </w:r>
      <w:r w:rsidR="00F86029">
        <w:t xml:space="preserve">. </w:t>
      </w:r>
      <w:r>
        <w:t>Логинова</w:t>
      </w:r>
    </w:p>
    <w:p w:rsidR="00BF0C30" w:rsidRPr="00EB19FC" w:rsidRDefault="00BF0C30" w:rsidP="00F86029">
      <w:pPr>
        <w:pStyle w:val="af"/>
      </w:pPr>
      <w:r w:rsidRPr="00EB19FC">
        <w:t>МИГРАЦИЯ И РЫНОК ТРУДА САРАТОВСКОЙ ОБЛАСТИ</w:t>
      </w:r>
    </w:p>
    <w:p w:rsidR="00BF0C30" w:rsidRPr="00EF548D" w:rsidRDefault="00BF0C30" w:rsidP="00F86029">
      <w:pPr>
        <w:pStyle w:val="a9"/>
      </w:pPr>
      <w:r w:rsidRPr="00EF548D">
        <w:t>В статье рассматривается взаимное влияние миграционных процессов и реги</w:t>
      </w:r>
      <w:r w:rsidRPr="00EF548D">
        <w:t>о</w:t>
      </w:r>
      <w:r w:rsidRPr="00EF548D">
        <w:t>нального рынка труда, показана роль м</w:t>
      </w:r>
      <w:r w:rsidRPr="00EF548D">
        <w:t>и</w:t>
      </w:r>
      <w:r w:rsidRPr="00EF548D">
        <w:t>грантов на рынке труда региона. На основе анализа статистики дана оценка миграционной привлекательности регионов России, динамики и структуры м</w:t>
      </w:r>
      <w:r w:rsidRPr="00EF548D">
        <w:t>и</w:t>
      </w:r>
      <w:r w:rsidRPr="00EF548D">
        <w:t>грационных процессов на примере Саратовской области. Выявлены проблемные зоны м</w:t>
      </w:r>
      <w:r w:rsidRPr="00EF548D">
        <w:t>и</w:t>
      </w:r>
      <w:r w:rsidRPr="00EF548D">
        <w:t>грации.</w:t>
      </w:r>
    </w:p>
    <w:p w:rsidR="00BF0C30" w:rsidRPr="004A770D" w:rsidRDefault="00BF0C30" w:rsidP="00F86029">
      <w:pPr>
        <w:pStyle w:val="a9"/>
        <w:rPr>
          <w:lang w:val="en-US"/>
        </w:rPr>
      </w:pPr>
      <w:r w:rsidRPr="00EF548D">
        <w:rPr>
          <w:i/>
        </w:rPr>
        <w:t>Ключевые слова</w:t>
      </w:r>
      <w:r w:rsidRPr="00EF548D">
        <w:t>:</w:t>
      </w:r>
      <w:r w:rsidRPr="00EF548D">
        <w:rPr>
          <w:b/>
        </w:rPr>
        <w:t xml:space="preserve"> </w:t>
      </w:r>
      <w:r w:rsidRPr="00EF548D">
        <w:t>трудовая миграция, рынок труда, миграционная привлекательность, реги</w:t>
      </w:r>
      <w:r w:rsidR="004A770D">
        <w:t>ональная миграционная политика</w:t>
      </w:r>
    </w:p>
    <w:p w:rsidR="00BF0C30" w:rsidRPr="00092C60" w:rsidRDefault="00BF0C30" w:rsidP="00075BC4">
      <w:pPr>
        <w:pStyle w:val="ad"/>
        <w:rPr>
          <w:lang w:val="en-US"/>
        </w:rPr>
      </w:pPr>
    </w:p>
    <w:p w:rsidR="004A770D" w:rsidRDefault="004A770D" w:rsidP="00075BC4">
      <w:pPr>
        <w:pStyle w:val="ae"/>
        <w:rPr>
          <w:lang w:val="en-US"/>
        </w:rPr>
      </w:pPr>
    </w:p>
    <w:p w:rsidR="004A770D" w:rsidRDefault="004A770D" w:rsidP="00075BC4">
      <w:pPr>
        <w:pStyle w:val="ae"/>
        <w:rPr>
          <w:lang w:val="en-US"/>
        </w:rPr>
      </w:pPr>
    </w:p>
    <w:p w:rsidR="004A770D" w:rsidRDefault="004A770D" w:rsidP="00075BC4">
      <w:pPr>
        <w:pStyle w:val="ae"/>
        <w:rPr>
          <w:lang w:val="en-US"/>
        </w:rPr>
      </w:pPr>
    </w:p>
    <w:p w:rsidR="004A770D" w:rsidRDefault="004A770D" w:rsidP="00075BC4">
      <w:pPr>
        <w:pStyle w:val="ae"/>
        <w:rPr>
          <w:lang w:val="en-US"/>
        </w:rPr>
      </w:pPr>
    </w:p>
    <w:p w:rsidR="004A770D" w:rsidRDefault="004A770D" w:rsidP="00075BC4">
      <w:pPr>
        <w:pStyle w:val="ae"/>
        <w:rPr>
          <w:lang w:val="en-US"/>
        </w:rPr>
      </w:pPr>
    </w:p>
    <w:p w:rsidR="004A770D" w:rsidRDefault="004A770D" w:rsidP="00075BC4">
      <w:pPr>
        <w:pStyle w:val="ae"/>
        <w:rPr>
          <w:lang w:val="en-US"/>
        </w:rPr>
      </w:pPr>
    </w:p>
    <w:p w:rsidR="004A770D" w:rsidRDefault="004A770D" w:rsidP="00075BC4">
      <w:pPr>
        <w:pStyle w:val="ae"/>
        <w:rPr>
          <w:lang w:val="en-US"/>
        </w:rPr>
      </w:pPr>
    </w:p>
    <w:p w:rsidR="004A770D" w:rsidRDefault="004A770D" w:rsidP="00075BC4">
      <w:pPr>
        <w:pStyle w:val="ae"/>
        <w:rPr>
          <w:lang w:val="en-US"/>
        </w:rPr>
      </w:pPr>
    </w:p>
    <w:p w:rsidR="00BF0C30" w:rsidRDefault="00BF0C30" w:rsidP="00075BC4">
      <w:pPr>
        <w:pStyle w:val="ae"/>
      </w:pPr>
      <w:r w:rsidRPr="008D0EFC">
        <w:lastRenderedPageBreak/>
        <w:t>В</w:t>
      </w:r>
      <w:r w:rsidR="00075BC4">
        <w:t>.</w:t>
      </w:r>
      <w:r w:rsidRPr="008D0EFC">
        <w:t>В</w:t>
      </w:r>
      <w:r w:rsidR="00075BC4">
        <w:t xml:space="preserve">. </w:t>
      </w:r>
      <w:r w:rsidRPr="008D0EFC">
        <w:t>Печенкин</w:t>
      </w:r>
      <w:r w:rsidR="00075BC4">
        <w:t xml:space="preserve">, </w:t>
      </w:r>
      <w:r w:rsidRPr="008D0EFC">
        <w:t>Е</w:t>
      </w:r>
      <w:r w:rsidR="00075BC4">
        <w:t>.</w:t>
      </w:r>
      <w:r w:rsidRPr="008D0EFC">
        <w:t>В</w:t>
      </w:r>
      <w:r w:rsidR="00075BC4">
        <w:t xml:space="preserve">. </w:t>
      </w:r>
      <w:r w:rsidRPr="008D0EFC">
        <w:t>Печенкина</w:t>
      </w:r>
    </w:p>
    <w:p w:rsidR="00BF0C30" w:rsidRDefault="00BF0C30" w:rsidP="00075BC4">
      <w:pPr>
        <w:pStyle w:val="af"/>
      </w:pPr>
      <w:r w:rsidRPr="00071AE3">
        <w:t>СРАВНИТЕЛЬНЫЙ АНАЛИЗ РОЛИ УНИВЕРСИТЕТОВ</w:t>
      </w:r>
      <w:r w:rsidR="00075BC4">
        <w:t xml:space="preserve"> </w:t>
      </w:r>
      <w:r w:rsidR="00075BC4">
        <w:br/>
      </w:r>
      <w:r w:rsidRPr="00071AE3">
        <w:t xml:space="preserve">В ФОРМИРОВАНИИ ЦЕНТРОВ ЗНАНИЯ </w:t>
      </w:r>
      <w:r w:rsidR="00075BC4">
        <w:br/>
      </w:r>
      <w:r w:rsidRPr="00071AE3">
        <w:t xml:space="preserve">И </w:t>
      </w:r>
      <w:r>
        <w:t>П</w:t>
      </w:r>
      <w:r w:rsidRPr="00071AE3">
        <w:t>РЕДПРИНИМАТЕЛ</w:t>
      </w:r>
      <w:r w:rsidRPr="00071AE3">
        <w:t>Ь</w:t>
      </w:r>
      <w:r w:rsidRPr="00071AE3">
        <w:t>СТВА</w:t>
      </w:r>
    </w:p>
    <w:p w:rsidR="00BF0C30" w:rsidRPr="00075BC4" w:rsidRDefault="00075BC4" w:rsidP="00075BC4">
      <w:pPr>
        <w:pStyle w:val="af0"/>
        <w:rPr>
          <w:spacing w:val="-4"/>
        </w:rPr>
      </w:pPr>
      <w:r w:rsidRPr="00075BC4">
        <w:rPr>
          <w:spacing w:val="-4"/>
        </w:rPr>
        <w:t xml:space="preserve">Рассматривается </w:t>
      </w:r>
      <w:r w:rsidR="00BF0C30" w:rsidRPr="00075BC4">
        <w:rPr>
          <w:spacing w:val="-4"/>
        </w:rPr>
        <w:t>роль университетов в формировании региональных технологических центров компетентности и предпринимательства. Системы высшего образования Австралии, России и Перу, к</w:t>
      </w:r>
      <w:r w:rsidR="00BF0C30" w:rsidRPr="00075BC4">
        <w:rPr>
          <w:spacing w:val="-4"/>
        </w:rPr>
        <w:t>о</w:t>
      </w:r>
      <w:r w:rsidR="00BF0C30" w:rsidRPr="00075BC4">
        <w:rPr>
          <w:spacing w:val="-4"/>
        </w:rPr>
        <w:t xml:space="preserve">торые обладают различными ресурсами для адаптации к условиям </w:t>
      </w:r>
      <w:proofErr w:type="spellStart"/>
      <w:r w:rsidR="00BF0C30" w:rsidRPr="00075BC4">
        <w:rPr>
          <w:spacing w:val="-4"/>
        </w:rPr>
        <w:t>глобализованного</w:t>
      </w:r>
      <w:proofErr w:type="spellEnd"/>
      <w:r w:rsidR="00BF0C30" w:rsidRPr="00075BC4">
        <w:rPr>
          <w:spacing w:val="-4"/>
        </w:rPr>
        <w:t xml:space="preserve"> мира, сравниваются с точки зрения их </w:t>
      </w:r>
      <w:proofErr w:type="spellStart"/>
      <w:r w:rsidR="00BF0C30" w:rsidRPr="00075BC4">
        <w:rPr>
          <w:spacing w:val="-4"/>
        </w:rPr>
        <w:t>инновационности</w:t>
      </w:r>
      <w:proofErr w:type="spellEnd"/>
      <w:r w:rsidR="00BF0C30" w:rsidRPr="00075BC4">
        <w:rPr>
          <w:spacing w:val="-4"/>
        </w:rPr>
        <w:t xml:space="preserve">, </w:t>
      </w:r>
      <w:r w:rsidR="00BF0C30" w:rsidRPr="00075BC4">
        <w:rPr>
          <w:rStyle w:val="dhighlight"/>
          <w:spacing w:val="-4"/>
        </w:rPr>
        <w:t>конкурентоспособности</w:t>
      </w:r>
      <w:r w:rsidR="00BF0C30" w:rsidRPr="00075BC4">
        <w:rPr>
          <w:spacing w:val="-4"/>
        </w:rPr>
        <w:t>, доступности и привлекательности для ин</w:t>
      </w:r>
      <w:r w:rsidR="00BF0C30" w:rsidRPr="00075BC4">
        <w:rPr>
          <w:spacing w:val="-4"/>
        </w:rPr>
        <w:t>о</w:t>
      </w:r>
      <w:r w:rsidR="00BF0C30" w:rsidRPr="00075BC4">
        <w:rPr>
          <w:spacing w:val="-4"/>
        </w:rPr>
        <w:t>странных студентов. Анализируя статистические данные, данные международных рейтингов, мы тест</w:t>
      </w:r>
      <w:r w:rsidR="00BF0C30" w:rsidRPr="00075BC4">
        <w:rPr>
          <w:spacing w:val="-4"/>
        </w:rPr>
        <w:t>и</w:t>
      </w:r>
      <w:r w:rsidR="00BF0C30" w:rsidRPr="00075BC4">
        <w:rPr>
          <w:spacing w:val="-4"/>
        </w:rPr>
        <w:t>руем связь между инновац</w:t>
      </w:r>
      <w:r w:rsidR="00BF0C30" w:rsidRPr="00075BC4">
        <w:rPr>
          <w:spacing w:val="-4"/>
        </w:rPr>
        <w:t>и</w:t>
      </w:r>
      <w:r w:rsidR="00BF0C30" w:rsidRPr="00075BC4">
        <w:rPr>
          <w:spacing w:val="-4"/>
        </w:rPr>
        <w:t>онным потенциалом этих стран и их политикой в области образования.</w:t>
      </w:r>
    </w:p>
    <w:p w:rsidR="00BF0C30" w:rsidRPr="00075BC4" w:rsidRDefault="00BF0C30" w:rsidP="00075BC4">
      <w:pPr>
        <w:pStyle w:val="af0"/>
        <w:rPr>
          <w:rStyle w:val="hps"/>
          <w:b/>
          <w:spacing w:val="4"/>
        </w:rPr>
      </w:pPr>
      <w:r w:rsidRPr="00075BC4">
        <w:rPr>
          <w:rStyle w:val="hps"/>
          <w:i/>
          <w:spacing w:val="4"/>
        </w:rPr>
        <w:t>Ключевые слова</w:t>
      </w:r>
      <w:r w:rsidRPr="00075BC4">
        <w:rPr>
          <w:rStyle w:val="hps"/>
          <w:spacing w:val="4"/>
        </w:rPr>
        <w:t>:</w:t>
      </w:r>
      <w:r w:rsidRPr="00075BC4">
        <w:rPr>
          <w:rStyle w:val="hps"/>
          <w:b/>
          <w:spacing w:val="4"/>
        </w:rPr>
        <w:t xml:space="preserve"> </w:t>
      </w:r>
      <w:r w:rsidRPr="00075BC4">
        <w:rPr>
          <w:rStyle w:val="hps"/>
          <w:spacing w:val="4"/>
        </w:rPr>
        <w:t>экономика знаний, конкурентоспособность страны, предприн</w:t>
      </w:r>
      <w:r w:rsidRPr="00075BC4">
        <w:rPr>
          <w:rStyle w:val="hps"/>
          <w:spacing w:val="4"/>
        </w:rPr>
        <w:t>и</w:t>
      </w:r>
      <w:r w:rsidRPr="00075BC4">
        <w:rPr>
          <w:rStyle w:val="hps"/>
          <w:spacing w:val="4"/>
        </w:rPr>
        <w:t>мательство</w:t>
      </w:r>
    </w:p>
    <w:p w:rsidR="00BF0C30" w:rsidRPr="00BF0C30" w:rsidRDefault="00075BC4" w:rsidP="004A770D">
      <w:pPr>
        <w:pStyle w:val="af0"/>
        <w:rPr>
          <w:lang w:val="en-US"/>
        </w:rPr>
      </w:pPr>
      <w:r w:rsidRPr="00092C60">
        <w:rPr>
          <w:rStyle w:val="dhighlight"/>
          <w:lang w:val="en-US"/>
        </w:rPr>
        <w:br w:type="column"/>
      </w:r>
    </w:p>
    <w:p w:rsidR="00431045" w:rsidRPr="002C7F2B" w:rsidRDefault="00431045" w:rsidP="004310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31045" w:rsidRPr="002C7F2B" w:rsidSect="00092C60">
      <w:headerReference w:type="even" r:id="rId8"/>
      <w:headerReference w:type="default" r:id="rId9"/>
      <w:type w:val="continuous"/>
      <w:pgSz w:w="11907" w:h="16840" w:code="9"/>
      <w:pgMar w:top="1531" w:right="1134" w:bottom="1134" w:left="1134" w:header="1134" w:footer="680" w:gutter="0"/>
      <w:cols w:space="34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C98" w:rsidRDefault="004D0C98" w:rsidP="00EA694A">
      <w:pPr>
        <w:spacing w:after="0" w:line="240" w:lineRule="auto"/>
      </w:pPr>
      <w:r>
        <w:separator/>
      </w:r>
    </w:p>
    <w:p w:rsidR="004D0C98" w:rsidRDefault="004D0C98"/>
  </w:endnote>
  <w:endnote w:type="continuationSeparator" w:id="0">
    <w:p w:rsidR="004D0C98" w:rsidRDefault="004D0C98" w:rsidP="00EA694A">
      <w:pPr>
        <w:spacing w:after="0" w:line="240" w:lineRule="auto"/>
      </w:pPr>
      <w:r>
        <w:continuationSeparator/>
      </w:r>
    </w:p>
    <w:p w:rsidR="004D0C98" w:rsidRDefault="004D0C9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C98" w:rsidRDefault="004D0C98" w:rsidP="00533D51">
      <w:pPr>
        <w:spacing w:after="0" w:line="240" w:lineRule="auto"/>
      </w:pPr>
      <w:r>
        <w:separator/>
      </w:r>
    </w:p>
  </w:footnote>
  <w:footnote w:type="continuationSeparator" w:id="0">
    <w:p w:rsidR="004D0C98" w:rsidRDefault="004D0C98" w:rsidP="00EA694A">
      <w:pPr>
        <w:spacing w:after="0" w:line="240" w:lineRule="auto"/>
      </w:pPr>
      <w:r>
        <w:continuationSeparator/>
      </w:r>
    </w:p>
    <w:p w:rsidR="004D0C98" w:rsidRDefault="004D0C9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-2132311847"/>
      <w:docPartObj>
        <w:docPartGallery w:val="Page Numbers (Top of Page)"/>
        <w:docPartUnique/>
      </w:docPartObj>
    </w:sdtPr>
    <w:sdtContent>
      <w:p w:rsidR="00C2460B" w:rsidRPr="000516F3" w:rsidRDefault="00C2460B" w:rsidP="00301C95">
        <w:pPr>
          <w:pStyle w:val="a3"/>
          <w:tabs>
            <w:tab w:val="clear" w:pos="4677"/>
            <w:tab w:val="clear" w:pos="9355"/>
            <w:tab w:val="right" w:pos="9639"/>
          </w:tabs>
          <w:rPr>
            <w:sz w:val="20"/>
            <w:szCs w:val="20"/>
          </w:rPr>
        </w:pPr>
        <w:r>
          <w:rPr>
            <w:sz w:val="20"/>
            <w:szCs w:val="20"/>
          </w:rPr>
          <w:t>Социологические науки</w:t>
        </w:r>
        <w:r w:rsidRPr="000516F3">
          <w:rPr>
            <w:sz w:val="20"/>
            <w:szCs w:val="20"/>
          </w:rPr>
          <w:tab/>
        </w:r>
        <w:r w:rsidR="00A323CD" w:rsidRPr="00A323CD">
          <w:rPr>
            <w:b/>
            <w:noProof/>
            <w:sz w:val="20"/>
            <w:szCs w:val="20"/>
          </w:rPr>
        </w:r>
        <w:r w:rsidR="00A323CD" w:rsidRPr="00A323CD">
          <w:rPr>
            <w:b/>
            <w:noProof/>
            <w:sz w:val="20"/>
            <w:szCs w:val="20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5182" o:spid="_x0000_s4097" type="#_x0000_t202" style="width:334.5pt;height:4.8pt;visibility:visible;mso-left-percent:-10001;mso-top-percent:-10001;mso-position-horizontal:absolute;mso-position-horizontal-relative:char;mso-position-vertical:absolute;mso-position-vertical-relative:line;mso-left-percent:-10001;mso-top-percent:-10001" fillcolor="black [3213]" strokeweight=".5pt">
              <v:textbox>
                <w:txbxContent>
                  <w:p w:rsidR="00C2460B" w:rsidRDefault="00C2460B" w:rsidP="001A2D0C"/>
                </w:txbxContent>
              </v:textbox>
              <w10:wrap type="none"/>
              <w10:anchorlock/>
            </v:shape>
          </w:pict>
        </w:r>
        <w:r>
          <w:rPr>
            <w:sz w:val="20"/>
            <w:szCs w:val="20"/>
          </w:rPr>
          <w:t xml:space="preserve"> </w:t>
        </w:r>
        <w:r w:rsidR="00A323CD" w:rsidRPr="000516F3">
          <w:rPr>
            <w:sz w:val="20"/>
            <w:szCs w:val="20"/>
          </w:rPr>
          <w:fldChar w:fldCharType="begin"/>
        </w:r>
        <w:r w:rsidRPr="000516F3">
          <w:rPr>
            <w:sz w:val="20"/>
            <w:szCs w:val="20"/>
          </w:rPr>
          <w:instrText>PAGE   \* MERGEFORMAT</w:instrText>
        </w:r>
        <w:r w:rsidR="00A323CD" w:rsidRPr="000516F3">
          <w:rPr>
            <w:sz w:val="20"/>
            <w:szCs w:val="20"/>
          </w:rPr>
          <w:fldChar w:fldCharType="separate"/>
        </w:r>
        <w:r w:rsidR="004A770D">
          <w:rPr>
            <w:noProof/>
            <w:sz w:val="20"/>
            <w:szCs w:val="20"/>
          </w:rPr>
          <w:t>6</w:t>
        </w:r>
        <w:r w:rsidR="00A323CD" w:rsidRPr="000516F3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70D" w:rsidRDefault="004A770D" w:rsidP="004A770D">
    <w:pPr>
      <w:pStyle w:val="a3"/>
      <w:tabs>
        <w:tab w:val="clear" w:pos="4677"/>
        <w:tab w:val="clear" w:pos="9355"/>
        <w:tab w:val="right" w:pos="9639"/>
      </w:tabs>
    </w:pPr>
    <w:r w:rsidRPr="000516F3">
      <w:rPr>
        <w:sz w:val="20"/>
        <w:szCs w:val="20"/>
        <w:lang w:val="en-US"/>
      </w:rPr>
      <w:t xml:space="preserve">ISSN </w:t>
    </w:r>
    <w:r w:rsidRPr="000516F3">
      <w:rPr>
        <w:sz w:val="20"/>
        <w:szCs w:val="20"/>
      </w:rPr>
      <w:t>2312-5535. 201</w:t>
    </w:r>
    <w:r>
      <w:rPr>
        <w:sz w:val="20"/>
        <w:szCs w:val="20"/>
        <w:lang w:val="en-US"/>
      </w:rPr>
      <w:t>4</w:t>
    </w:r>
    <w:r w:rsidRPr="000516F3">
      <w:rPr>
        <w:sz w:val="20"/>
        <w:szCs w:val="20"/>
      </w:rPr>
      <w:t xml:space="preserve">. № </w:t>
    </w:r>
    <w:r>
      <w:rPr>
        <w:sz w:val="20"/>
        <w:szCs w:val="20"/>
        <w:lang w:val="en-US"/>
      </w:rPr>
      <w:t>1</w:t>
    </w:r>
    <w:r w:rsidRPr="000516F3">
      <w:rPr>
        <w:sz w:val="20"/>
        <w:szCs w:val="20"/>
      </w:rPr>
      <w:t xml:space="preserve"> (0</w:t>
    </w:r>
    <w:r>
      <w:rPr>
        <w:sz w:val="20"/>
        <w:szCs w:val="20"/>
        <w:lang w:val="en-US"/>
      </w:rPr>
      <w:t>1</w:t>
    </w:r>
    <w:r w:rsidRPr="000516F3">
      <w:rPr>
        <w:sz w:val="20"/>
        <w:szCs w:val="20"/>
      </w:rPr>
      <w:t>)</w:t>
    </w:r>
    <w:r>
      <w:rPr>
        <w:sz w:val="20"/>
        <w:szCs w:val="20"/>
        <w:lang w:val="en-US"/>
      </w:rPr>
      <w:t xml:space="preserve"> </w:t>
    </w:r>
    <w:r>
      <w:rPr>
        <w:noProof/>
      </w:rPr>
    </w:r>
    <w:r w:rsidRPr="00E42D0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2" o:spid="_x0000_s4106" type="#_x0000_t202" style="width:334.5pt;height: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black [3213]" strokeweight=".5pt">
          <v:path arrowok="t"/>
          <v:textbox>
            <w:txbxContent>
              <w:p w:rsidR="004A770D" w:rsidRDefault="004A770D" w:rsidP="004A770D"/>
            </w:txbxContent>
          </v:textbox>
          <w10:wrap type="none"/>
          <w10:anchorlock/>
        </v:shape>
      </w:pict>
    </w:r>
    <w:r>
      <w:tab/>
    </w:r>
    <w:fldSimple w:instr="PAGE   \* MERGEFORMAT">
      <w:r>
        <w:rPr>
          <w:noProof/>
        </w:rPr>
        <w:t>7</w:t>
      </w:r>
    </w:fldSimple>
  </w:p>
  <w:p w:rsidR="004A770D" w:rsidRDefault="004A770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702D"/>
    <w:multiLevelType w:val="hybridMultilevel"/>
    <w:tmpl w:val="7AB05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C57AE3"/>
    <w:multiLevelType w:val="hybridMultilevel"/>
    <w:tmpl w:val="646C0878"/>
    <w:lvl w:ilvl="0" w:tplc="A4C80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B14654"/>
    <w:multiLevelType w:val="hybridMultilevel"/>
    <w:tmpl w:val="7A72C688"/>
    <w:lvl w:ilvl="0" w:tplc="B27A897A">
      <w:start w:val="1"/>
      <w:numFmt w:val="bullet"/>
      <w:lvlText w:val=""/>
      <w:lvlJc w:val="left"/>
      <w:pPr>
        <w:tabs>
          <w:tab w:val="num" w:pos="1614"/>
        </w:tabs>
        <w:ind w:left="1501" w:firstLine="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DAA5A70"/>
    <w:multiLevelType w:val="hybridMultilevel"/>
    <w:tmpl w:val="97D2B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35321"/>
    <w:multiLevelType w:val="hybridMultilevel"/>
    <w:tmpl w:val="9B2675B2"/>
    <w:lvl w:ilvl="0" w:tplc="8F80C9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9661E"/>
    <w:multiLevelType w:val="hybridMultilevel"/>
    <w:tmpl w:val="30F472F6"/>
    <w:lvl w:ilvl="0" w:tplc="D8527C00">
      <w:start w:val="1"/>
      <w:numFmt w:val="bullet"/>
      <w:lvlText w:val=""/>
      <w:lvlJc w:val="left"/>
      <w:pPr>
        <w:tabs>
          <w:tab w:val="num" w:pos="709"/>
        </w:tabs>
        <w:ind w:left="0" w:firstLine="397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F77812"/>
    <w:multiLevelType w:val="hybridMultilevel"/>
    <w:tmpl w:val="B01A4C84"/>
    <w:lvl w:ilvl="0" w:tplc="0D7E00F2">
      <w:start w:val="2"/>
      <w:numFmt w:val="upperRoman"/>
      <w:lvlText w:val="%1."/>
      <w:lvlJc w:val="left"/>
      <w:pPr>
        <w:ind w:left="1429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B12D19"/>
    <w:multiLevelType w:val="hybridMultilevel"/>
    <w:tmpl w:val="C88C250C"/>
    <w:lvl w:ilvl="0" w:tplc="D746505C">
      <w:start w:val="1"/>
      <w:numFmt w:val="bullet"/>
      <w:lvlText w:val=""/>
      <w:lvlJc w:val="left"/>
      <w:pPr>
        <w:tabs>
          <w:tab w:val="num" w:pos="709"/>
        </w:tabs>
        <w:ind w:left="0" w:firstLine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BA5A64"/>
    <w:multiLevelType w:val="hybridMultilevel"/>
    <w:tmpl w:val="557E2A0C"/>
    <w:lvl w:ilvl="0" w:tplc="8F8C97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CCF5F56"/>
    <w:multiLevelType w:val="hybridMultilevel"/>
    <w:tmpl w:val="59B299F4"/>
    <w:lvl w:ilvl="0" w:tplc="D8527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156AC"/>
    <w:multiLevelType w:val="hybridMultilevel"/>
    <w:tmpl w:val="8D30F7DC"/>
    <w:lvl w:ilvl="0" w:tplc="A18E6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DD703A"/>
    <w:multiLevelType w:val="hybridMultilevel"/>
    <w:tmpl w:val="48D446FA"/>
    <w:lvl w:ilvl="0" w:tplc="D8527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E311E5"/>
    <w:multiLevelType w:val="hybridMultilevel"/>
    <w:tmpl w:val="0C1AAF3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F608E1"/>
    <w:multiLevelType w:val="multilevel"/>
    <w:tmpl w:val="3C562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1B551E"/>
    <w:multiLevelType w:val="hybridMultilevel"/>
    <w:tmpl w:val="2C923E80"/>
    <w:lvl w:ilvl="0" w:tplc="EB6635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5E28B0"/>
    <w:multiLevelType w:val="multilevel"/>
    <w:tmpl w:val="1FFA17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B94B0D"/>
    <w:multiLevelType w:val="hybridMultilevel"/>
    <w:tmpl w:val="0DEEE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3B4E22"/>
    <w:multiLevelType w:val="hybridMultilevel"/>
    <w:tmpl w:val="46464ECA"/>
    <w:lvl w:ilvl="0" w:tplc="A18E6A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9C91F04"/>
    <w:multiLevelType w:val="hybridMultilevel"/>
    <w:tmpl w:val="ED78A8C4"/>
    <w:lvl w:ilvl="0" w:tplc="FF5C1B26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E8323D"/>
    <w:multiLevelType w:val="hybridMultilevel"/>
    <w:tmpl w:val="9BC2125C"/>
    <w:lvl w:ilvl="0" w:tplc="A18E6A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AED4602"/>
    <w:multiLevelType w:val="hybridMultilevel"/>
    <w:tmpl w:val="6818E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A0248C"/>
    <w:multiLevelType w:val="hybridMultilevel"/>
    <w:tmpl w:val="34B68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3B54E6"/>
    <w:multiLevelType w:val="hybridMultilevel"/>
    <w:tmpl w:val="9134F718"/>
    <w:lvl w:ilvl="0" w:tplc="03ECB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D9E0C03"/>
    <w:multiLevelType w:val="hybridMultilevel"/>
    <w:tmpl w:val="F384A640"/>
    <w:lvl w:ilvl="0" w:tplc="B27A897A">
      <w:start w:val="1"/>
      <w:numFmt w:val="bullet"/>
      <w:lvlText w:val=""/>
      <w:lvlJc w:val="left"/>
      <w:pPr>
        <w:tabs>
          <w:tab w:val="num" w:pos="709"/>
        </w:tabs>
        <w:ind w:left="0" w:firstLine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09B4041"/>
    <w:multiLevelType w:val="hybridMultilevel"/>
    <w:tmpl w:val="775477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1D54278"/>
    <w:multiLevelType w:val="hybridMultilevel"/>
    <w:tmpl w:val="945621B2"/>
    <w:lvl w:ilvl="0" w:tplc="A18E6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F7362C"/>
    <w:multiLevelType w:val="hybridMultilevel"/>
    <w:tmpl w:val="19981A18"/>
    <w:lvl w:ilvl="0" w:tplc="4230AC4A">
      <w:start w:val="1"/>
      <w:numFmt w:val="decimal"/>
      <w:lvlText w:val="%1)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4CA82014"/>
    <w:multiLevelType w:val="hybridMultilevel"/>
    <w:tmpl w:val="970C48FC"/>
    <w:lvl w:ilvl="0" w:tplc="A18E6A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274055"/>
    <w:multiLevelType w:val="hybridMultilevel"/>
    <w:tmpl w:val="991E80F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>
    <w:nsid w:val="50E364B7"/>
    <w:multiLevelType w:val="hybridMultilevel"/>
    <w:tmpl w:val="6B3AF0DA"/>
    <w:lvl w:ilvl="0" w:tplc="715444B4">
      <w:start w:val="1"/>
      <w:numFmt w:val="bullet"/>
      <w:lvlText w:val=""/>
      <w:lvlJc w:val="left"/>
      <w:pPr>
        <w:tabs>
          <w:tab w:val="num" w:pos="1614"/>
        </w:tabs>
        <w:ind w:left="1501" w:firstLine="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5C5B69F3"/>
    <w:multiLevelType w:val="hybridMultilevel"/>
    <w:tmpl w:val="BD70EFD6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7B139B4"/>
    <w:multiLevelType w:val="hybridMultilevel"/>
    <w:tmpl w:val="07604758"/>
    <w:lvl w:ilvl="0" w:tplc="B8DA2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91754CA"/>
    <w:multiLevelType w:val="hybridMultilevel"/>
    <w:tmpl w:val="85E051F2"/>
    <w:lvl w:ilvl="0" w:tplc="14F2FA1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i w:val="0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A311F6D"/>
    <w:multiLevelType w:val="hybridMultilevel"/>
    <w:tmpl w:val="B706D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0856E5"/>
    <w:multiLevelType w:val="hybridMultilevel"/>
    <w:tmpl w:val="B75605C2"/>
    <w:lvl w:ilvl="0" w:tplc="A18E6A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59952EE"/>
    <w:multiLevelType w:val="hybridMultilevel"/>
    <w:tmpl w:val="D4042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D75311"/>
    <w:multiLevelType w:val="hybridMultilevel"/>
    <w:tmpl w:val="DADA63F2"/>
    <w:lvl w:ilvl="0" w:tplc="E094351C">
      <w:start w:val="1"/>
      <w:numFmt w:val="bullet"/>
      <w:lvlText w:val=""/>
      <w:lvlJc w:val="left"/>
      <w:pPr>
        <w:tabs>
          <w:tab w:val="num" w:pos="709"/>
        </w:tabs>
        <w:ind w:left="0" w:firstLine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8B474BF"/>
    <w:multiLevelType w:val="hybridMultilevel"/>
    <w:tmpl w:val="3420F974"/>
    <w:lvl w:ilvl="0" w:tplc="B27A8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C3B4784"/>
    <w:multiLevelType w:val="hybridMultilevel"/>
    <w:tmpl w:val="92DA4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417BF5"/>
    <w:multiLevelType w:val="hybridMultilevel"/>
    <w:tmpl w:val="DFAC8B24"/>
    <w:lvl w:ilvl="0" w:tplc="4FFE554C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  <w:b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9"/>
  </w:num>
  <w:num w:numId="3">
    <w:abstractNumId w:val="19"/>
  </w:num>
  <w:num w:numId="4">
    <w:abstractNumId w:val="22"/>
  </w:num>
  <w:num w:numId="5">
    <w:abstractNumId w:val="8"/>
  </w:num>
  <w:num w:numId="6">
    <w:abstractNumId w:val="18"/>
  </w:num>
  <w:num w:numId="7">
    <w:abstractNumId w:val="33"/>
  </w:num>
  <w:num w:numId="8">
    <w:abstractNumId w:val="10"/>
  </w:num>
  <w:num w:numId="9">
    <w:abstractNumId w:val="25"/>
  </w:num>
  <w:num w:numId="10">
    <w:abstractNumId w:val="34"/>
  </w:num>
  <w:num w:numId="11">
    <w:abstractNumId w:val="16"/>
  </w:num>
  <w:num w:numId="12">
    <w:abstractNumId w:val="17"/>
  </w:num>
  <w:num w:numId="13">
    <w:abstractNumId w:val="23"/>
  </w:num>
  <w:num w:numId="14">
    <w:abstractNumId w:val="7"/>
  </w:num>
  <w:num w:numId="15">
    <w:abstractNumId w:val="36"/>
  </w:num>
  <w:num w:numId="16">
    <w:abstractNumId w:val="5"/>
  </w:num>
  <w:num w:numId="17">
    <w:abstractNumId w:val="1"/>
  </w:num>
  <w:num w:numId="18">
    <w:abstractNumId w:val="38"/>
  </w:num>
  <w:num w:numId="19">
    <w:abstractNumId w:val="31"/>
  </w:num>
  <w:num w:numId="20">
    <w:abstractNumId w:val="20"/>
  </w:num>
  <w:num w:numId="21">
    <w:abstractNumId w:val="4"/>
  </w:num>
  <w:num w:numId="22">
    <w:abstractNumId w:val="9"/>
  </w:num>
  <w:num w:numId="23">
    <w:abstractNumId w:val="11"/>
  </w:num>
  <w:num w:numId="24">
    <w:abstractNumId w:val="26"/>
  </w:num>
  <w:num w:numId="25">
    <w:abstractNumId w:val="29"/>
  </w:num>
  <w:num w:numId="26">
    <w:abstractNumId w:val="35"/>
  </w:num>
  <w:num w:numId="27">
    <w:abstractNumId w:val="2"/>
  </w:num>
  <w:num w:numId="28">
    <w:abstractNumId w:val="37"/>
  </w:num>
  <w:num w:numId="29">
    <w:abstractNumId w:val="12"/>
  </w:num>
  <w:num w:numId="30">
    <w:abstractNumId w:val="27"/>
  </w:num>
  <w:num w:numId="31">
    <w:abstractNumId w:val="21"/>
  </w:num>
  <w:num w:numId="32">
    <w:abstractNumId w:val="32"/>
  </w:num>
  <w:num w:numId="33">
    <w:abstractNumId w:val="6"/>
  </w:num>
  <w:num w:numId="34">
    <w:abstractNumId w:val="13"/>
  </w:num>
  <w:num w:numId="35">
    <w:abstractNumId w:val="3"/>
  </w:num>
  <w:num w:numId="36">
    <w:abstractNumId w:val="15"/>
  </w:num>
  <w:num w:numId="37">
    <w:abstractNumId w:val="30"/>
  </w:num>
  <w:num w:numId="38">
    <w:abstractNumId w:val="0"/>
  </w:num>
  <w:num w:numId="39">
    <w:abstractNumId w:val="14"/>
  </w:num>
  <w:num w:numId="4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bordersDoNotSurroundHeader/>
  <w:bordersDoNotSurroundFooter/>
  <w:proofState w:spelling="clean" w:grammar="clean"/>
  <w:defaultTabStop w:val="720"/>
  <w:autoHyphenation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107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5D4B"/>
    <w:rsid w:val="000148A3"/>
    <w:rsid w:val="00016101"/>
    <w:rsid w:val="000516F3"/>
    <w:rsid w:val="00052453"/>
    <w:rsid w:val="00061226"/>
    <w:rsid w:val="00066965"/>
    <w:rsid w:val="00075BC4"/>
    <w:rsid w:val="00092C60"/>
    <w:rsid w:val="000B1E17"/>
    <w:rsid w:val="000B4868"/>
    <w:rsid w:val="000C2706"/>
    <w:rsid w:val="000C3263"/>
    <w:rsid w:val="000E3999"/>
    <w:rsid w:val="000F0EA5"/>
    <w:rsid w:val="001075D1"/>
    <w:rsid w:val="00133D64"/>
    <w:rsid w:val="001542A9"/>
    <w:rsid w:val="001644F4"/>
    <w:rsid w:val="00174B95"/>
    <w:rsid w:val="0018711F"/>
    <w:rsid w:val="00194E10"/>
    <w:rsid w:val="001A2D0C"/>
    <w:rsid w:val="00207278"/>
    <w:rsid w:val="00224C8F"/>
    <w:rsid w:val="00233D35"/>
    <w:rsid w:val="0025560E"/>
    <w:rsid w:val="00260935"/>
    <w:rsid w:val="00283173"/>
    <w:rsid w:val="002A187C"/>
    <w:rsid w:val="002C7F2B"/>
    <w:rsid w:val="002E6AA4"/>
    <w:rsid w:val="00301485"/>
    <w:rsid w:val="00301C95"/>
    <w:rsid w:val="003067C1"/>
    <w:rsid w:val="00352FAF"/>
    <w:rsid w:val="0035414A"/>
    <w:rsid w:val="00360969"/>
    <w:rsid w:val="00381B40"/>
    <w:rsid w:val="00383810"/>
    <w:rsid w:val="00390594"/>
    <w:rsid w:val="003A4D93"/>
    <w:rsid w:val="003D1C71"/>
    <w:rsid w:val="003E2E92"/>
    <w:rsid w:val="003F1327"/>
    <w:rsid w:val="00401D7E"/>
    <w:rsid w:val="00425CD2"/>
    <w:rsid w:val="00431045"/>
    <w:rsid w:val="00462F9B"/>
    <w:rsid w:val="00481E1F"/>
    <w:rsid w:val="004A770D"/>
    <w:rsid w:val="004B79F9"/>
    <w:rsid w:val="004C0C5D"/>
    <w:rsid w:val="004C1311"/>
    <w:rsid w:val="004D0364"/>
    <w:rsid w:val="004D0C98"/>
    <w:rsid w:val="004E374C"/>
    <w:rsid w:val="004E7E01"/>
    <w:rsid w:val="004F3C08"/>
    <w:rsid w:val="004F7EF4"/>
    <w:rsid w:val="0051065B"/>
    <w:rsid w:val="0051340A"/>
    <w:rsid w:val="00533D51"/>
    <w:rsid w:val="00573799"/>
    <w:rsid w:val="0058655A"/>
    <w:rsid w:val="00592BC2"/>
    <w:rsid w:val="005A794A"/>
    <w:rsid w:val="005F2D6E"/>
    <w:rsid w:val="006424E7"/>
    <w:rsid w:val="00646912"/>
    <w:rsid w:val="00660BDA"/>
    <w:rsid w:val="006B1DEB"/>
    <w:rsid w:val="00710320"/>
    <w:rsid w:val="007360EB"/>
    <w:rsid w:val="00752A61"/>
    <w:rsid w:val="00760EDA"/>
    <w:rsid w:val="00762731"/>
    <w:rsid w:val="00762BDC"/>
    <w:rsid w:val="00776EFA"/>
    <w:rsid w:val="007A694B"/>
    <w:rsid w:val="007C55F5"/>
    <w:rsid w:val="007D789E"/>
    <w:rsid w:val="008060A5"/>
    <w:rsid w:val="00816DDA"/>
    <w:rsid w:val="00825C88"/>
    <w:rsid w:val="0082662F"/>
    <w:rsid w:val="008B7B9B"/>
    <w:rsid w:val="008D06C6"/>
    <w:rsid w:val="00924B70"/>
    <w:rsid w:val="0094001B"/>
    <w:rsid w:val="00940463"/>
    <w:rsid w:val="009C33FF"/>
    <w:rsid w:val="009D460B"/>
    <w:rsid w:val="00A01BEC"/>
    <w:rsid w:val="00A02519"/>
    <w:rsid w:val="00A04546"/>
    <w:rsid w:val="00A04C88"/>
    <w:rsid w:val="00A15CE4"/>
    <w:rsid w:val="00A323CD"/>
    <w:rsid w:val="00A90224"/>
    <w:rsid w:val="00A90B44"/>
    <w:rsid w:val="00AA1676"/>
    <w:rsid w:val="00AB68FC"/>
    <w:rsid w:val="00AD42E3"/>
    <w:rsid w:val="00AD71E7"/>
    <w:rsid w:val="00AF3704"/>
    <w:rsid w:val="00B04283"/>
    <w:rsid w:val="00B1546E"/>
    <w:rsid w:val="00B50562"/>
    <w:rsid w:val="00B60235"/>
    <w:rsid w:val="00B6610B"/>
    <w:rsid w:val="00B71B1D"/>
    <w:rsid w:val="00BD480E"/>
    <w:rsid w:val="00BF0C30"/>
    <w:rsid w:val="00C24592"/>
    <w:rsid w:val="00C2460B"/>
    <w:rsid w:val="00C331F3"/>
    <w:rsid w:val="00C42AA7"/>
    <w:rsid w:val="00C61B2F"/>
    <w:rsid w:val="00C63050"/>
    <w:rsid w:val="00C83596"/>
    <w:rsid w:val="00CC3300"/>
    <w:rsid w:val="00CD5D4B"/>
    <w:rsid w:val="00CF012D"/>
    <w:rsid w:val="00CF79BF"/>
    <w:rsid w:val="00D00341"/>
    <w:rsid w:val="00D06E23"/>
    <w:rsid w:val="00D2263A"/>
    <w:rsid w:val="00D3267D"/>
    <w:rsid w:val="00D52E9D"/>
    <w:rsid w:val="00D77EE6"/>
    <w:rsid w:val="00D81A60"/>
    <w:rsid w:val="00D8375B"/>
    <w:rsid w:val="00D94148"/>
    <w:rsid w:val="00D95C4E"/>
    <w:rsid w:val="00DF661A"/>
    <w:rsid w:val="00E16A8B"/>
    <w:rsid w:val="00E23720"/>
    <w:rsid w:val="00E724A1"/>
    <w:rsid w:val="00E916FF"/>
    <w:rsid w:val="00EA479A"/>
    <w:rsid w:val="00EA694A"/>
    <w:rsid w:val="00ED22CD"/>
    <w:rsid w:val="00ED57F3"/>
    <w:rsid w:val="00F86029"/>
    <w:rsid w:val="00F94E21"/>
    <w:rsid w:val="00FA0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1">
    <w:name w:val="CM1"/>
    <w:basedOn w:val="a"/>
    <w:uiPriority w:val="99"/>
    <w:rsid w:val="00383810"/>
    <w:pPr>
      <w:widowControl w:val="0"/>
      <w:autoSpaceDE w:val="0"/>
      <w:autoSpaceDN w:val="0"/>
      <w:adjustRightInd w:val="0"/>
      <w:spacing w:after="0" w:line="326" w:lineRule="atLeast"/>
    </w:pPr>
    <w:rPr>
      <w:rFonts w:ascii="HiddenHorzOCl" w:hAnsi="HiddenHorzOCl"/>
      <w:sz w:val="24"/>
      <w:szCs w:val="24"/>
    </w:rPr>
  </w:style>
  <w:style w:type="paragraph" w:customStyle="1" w:styleId="CM3">
    <w:name w:val="CM3"/>
    <w:basedOn w:val="a"/>
    <w:uiPriority w:val="99"/>
    <w:rsid w:val="00383810"/>
    <w:pPr>
      <w:widowControl w:val="0"/>
      <w:autoSpaceDE w:val="0"/>
      <w:autoSpaceDN w:val="0"/>
      <w:adjustRightInd w:val="0"/>
      <w:spacing w:after="0" w:line="240" w:lineRule="auto"/>
    </w:pPr>
    <w:rPr>
      <w:rFonts w:ascii="HiddenHorzOCl" w:hAnsi="HiddenHorzOCl"/>
      <w:sz w:val="24"/>
      <w:szCs w:val="24"/>
    </w:rPr>
  </w:style>
  <w:style w:type="paragraph" w:customStyle="1" w:styleId="CM4">
    <w:name w:val="CM4"/>
    <w:basedOn w:val="a"/>
    <w:uiPriority w:val="99"/>
    <w:rsid w:val="00383810"/>
    <w:pPr>
      <w:widowControl w:val="0"/>
      <w:autoSpaceDE w:val="0"/>
      <w:autoSpaceDN w:val="0"/>
      <w:adjustRightInd w:val="0"/>
      <w:spacing w:after="0" w:line="240" w:lineRule="auto"/>
    </w:pPr>
    <w:rPr>
      <w:rFonts w:ascii="HiddenHorzOCl" w:hAnsi="HiddenHorzOCl"/>
      <w:sz w:val="24"/>
      <w:szCs w:val="24"/>
    </w:rPr>
  </w:style>
  <w:style w:type="paragraph" w:customStyle="1" w:styleId="CM2">
    <w:name w:val="CM2"/>
    <w:basedOn w:val="a"/>
    <w:uiPriority w:val="99"/>
    <w:rsid w:val="00383810"/>
    <w:pPr>
      <w:widowControl w:val="0"/>
      <w:autoSpaceDE w:val="0"/>
      <w:autoSpaceDN w:val="0"/>
      <w:adjustRightInd w:val="0"/>
      <w:spacing w:after="0" w:line="328" w:lineRule="atLeast"/>
    </w:pPr>
    <w:rPr>
      <w:rFonts w:ascii="HiddenHorzOCl" w:hAnsi="HiddenHorzOCl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A6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694A"/>
  </w:style>
  <w:style w:type="paragraph" w:styleId="a5">
    <w:name w:val="footer"/>
    <w:basedOn w:val="a"/>
    <w:link w:val="a6"/>
    <w:uiPriority w:val="99"/>
    <w:unhideWhenUsed/>
    <w:rsid w:val="00EA6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694A"/>
  </w:style>
  <w:style w:type="paragraph" w:styleId="a7">
    <w:name w:val="Balloon Text"/>
    <w:basedOn w:val="a"/>
    <w:link w:val="a8"/>
    <w:uiPriority w:val="99"/>
    <w:semiHidden/>
    <w:unhideWhenUsed/>
    <w:rsid w:val="00EA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694A"/>
    <w:rPr>
      <w:rFonts w:ascii="Tahoma" w:hAnsi="Tahoma" w:cs="Tahoma"/>
      <w:sz w:val="16"/>
      <w:szCs w:val="16"/>
    </w:rPr>
  </w:style>
  <w:style w:type="paragraph" w:customStyle="1" w:styleId="a9">
    <w:name w:val="Статья_текст"/>
    <w:basedOn w:val="a"/>
    <w:qFormat/>
    <w:rsid w:val="005F2D6E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rsid w:val="0043104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otnote reference"/>
    <w:basedOn w:val="a0"/>
    <w:semiHidden/>
    <w:unhideWhenUsed/>
    <w:rsid w:val="00431045"/>
    <w:rPr>
      <w:vertAlign w:val="superscript"/>
    </w:rPr>
  </w:style>
  <w:style w:type="character" w:styleId="ac">
    <w:name w:val="Hyperlink"/>
    <w:basedOn w:val="a0"/>
    <w:uiPriority w:val="99"/>
    <w:unhideWhenUsed/>
    <w:rsid w:val="00431045"/>
    <w:rPr>
      <w:color w:val="0000FF" w:themeColor="hyperlink"/>
      <w:u w:val="single"/>
    </w:rPr>
  </w:style>
  <w:style w:type="paragraph" w:customStyle="1" w:styleId="ad">
    <w:name w:val="УДК"/>
    <w:basedOn w:val="a"/>
    <w:qFormat/>
    <w:rsid w:val="00431045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e">
    <w:name w:val="Авторы"/>
    <w:basedOn w:val="a9"/>
    <w:qFormat/>
    <w:rsid w:val="00431045"/>
    <w:rPr>
      <w:rFonts w:asciiTheme="minorHAnsi" w:hAnsiTheme="minorHAnsi"/>
    </w:rPr>
  </w:style>
  <w:style w:type="paragraph" w:customStyle="1" w:styleId="af">
    <w:name w:val="Название статьи"/>
    <w:basedOn w:val="a"/>
    <w:qFormat/>
    <w:rsid w:val="00431045"/>
    <w:pPr>
      <w:spacing w:before="120" w:after="240" w:line="240" w:lineRule="auto"/>
      <w:ind w:left="567"/>
    </w:pPr>
    <w:rPr>
      <w:b/>
      <w:sz w:val="32"/>
      <w:szCs w:val="32"/>
    </w:rPr>
  </w:style>
  <w:style w:type="paragraph" w:customStyle="1" w:styleId="af0">
    <w:name w:val="Аннотация"/>
    <w:basedOn w:val="a9"/>
    <w:qFormat/>
    <w:rsid w:val="00431045"/>
    <w:rPr>
      <w:sz w:val="22"/>
    </w:rPr>
  </w:style>
  <w:style w:type="paragraph" w:customStyle="1" w:styleId="af1">
    <w:name w:val="Библиосписок"/>
    <w:basedOn w:val="a"/>
    <w:qFormat/>
    <w:rsid w:val="00431045"/>
    <w:pPr>
      <w:spacing w:after="0" w:line="240" w:lineRule="auto"/>
      <w:ind w:left="567"/>
    </w:pPr>
  </w:style>
  <w:style w:type="paragraph" w:customStyle="1" w:styleId="af2">
    <w:name w:val="Литера"/>
    <w:basedOn w:val="a9"/>
    <w:qFormat/>
    <w:rsid w:val="00431045"/>
    <w:rPr>
      <w:sz w:val="22"/>
      <w:szCs w:val="22"/>
    </w:rPr>
  </w:style>
  <w:style w:type="paragraph" w:customStyle="1" w:styleId="02">
    <w:name w:val="Авторы_02"/>
    <w:basedOn w:val="a9"/>
    <w:qFormat/>
    <w:rsid w:val="00592BC2"/>
    <w:pPr>
      <w:ind w:firstLine="0"/>
      <w:jc w:val="left"/>
    </w:pPr>
    <w:rPr>
      <w:rFonts w:asciiTheme="minorHAnsi" w:hAnsiTheme="minorHAnsi"/>
      <w:b/>
    </w:rPr>
  </w:style>
  <w:style w:type="paragraph" w:customStyle="1" w:styleId="af3">
    <w:name w:val="Работа"/>
    <w:basedOn w:val="a9"/>
    <w:qFormat/>
    <w:rsid w:val="003D1C71"/>
    <w:pPr>
      <w:ind w:firstLine="0"/>
      <w:jc w:val="left"/>
    </w:pPr>
  </w:style>
  <w:style w:type="paragraph" w:customStyle="1" w:styleId="af4">
    <w:name w:val="Таблица тело"/>
    <w:basedOn w:val="ae"/>
    <w:qFormat/>
    <w:rsid w:val="0082662F"/>
    <w:pPr>
      <w:ind w:right="113" w:firstLine="0"/>
    </w:pPr>
    <w:rPr>
      <w:rFonts w:eastAsiaTheme="minorHAnsi"/>
      <w:lang w:eastAsia="en-US"/>
    </w:rPr>
  </w:style>
  <w:style w:type="paragraph" w:customStyle="1" w:styleId="af5">
    <w:name w:val="Таблица заголовок"/>
    <w:basedOn w:val="ae"/>
    <w:qFormat/>
    <w:rsid w:val="004C0C5D"/>
    <w:pPr>
      <w:spacing w:after="120"/>
      <w:ind w:left="567" w:firstLine="0"/>
    </w:pPr>
  </w:style>
  <w:style w:type="paragraph" w:customStyle="1" w:styleId="af6">
    <w:name w:val="Подрисуночная"/>
    <w:basedOn w:val="af5"/>
    <w:qFormat/>
    <w:rsid w:val="004C0C5D"/>
    <w:pPr>
      <w:spacing w:before="240" w:after="360"/>
    </w:pPr>
  </w:style>
  <w:style w:type="paragraph" w:customStyle="1" w:styleId="af7">
    <w:name w:val="Формула"/>
    <w:basedOn w:val="a9"/>
    <w:qFormat/>
    <w:rsid w:val="004C0C5D"/>
    <w:pPr>
      <w:tabs>
        <w:tab w:val="center" w:pos="4820"/>
        <w:tab w:val="right" w:pos="9639"/>
      </w:tabs>
      <w:ind w:firstLine="0"/>
    </w:pPr>
    <w:rPr>
      <w:szCs w:val="16"/>
    </w:rPr>
  </w:style>
  <w:style w:type="paragraph" w:styleId="af8">
    <w:name w:val="footnote text"/>
    <w:aliases w:val="Текст сноски Знак Знак Char,Texto de nota al pie Char,Texto de nota al pie,Текст сноски Знак Знак Char Char,Schriftart: 9 pt,Schriftart: 10 pt,Schriftart: 8 pt,single space,Текст сноски Знак1 Знак"/>
    <w:basedOn w:val="a"/>
    <w:link w:val="af9"/>
    <w:unhideWhenUsed/>
    <w:rsid w:val="00D06E23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aliases w:val="Текст сноски Знак Знак Char Знак,Texto de nota al pie Char Знак,Texto de nota al pie Знак,Текст сноски Знак Знак Char Char Знак,Schriftart: 9 pt Знак,Schriftart: 10 pt Знак,Schriftart: 8 pt Знак,single space Знак"/>
    <w:basedOn w:val="a0"/>
    <w:link w:val="af8"/>
    <w:rsid w:val="00D06E23"/>
    <w:rPr>
      <w:sz w:val="20"/>
      <w:szCs w:val="20"/>
    </w:rPr>
  </w:style>
  <w:style w:type="paragraph" w:customStyle="1" w:styleId="1">
    <w:name w:val="Текст1"/>
    <w:basedOn w:val="a"/>
    <w:uiPriority w:val="99"/>
    <w:rsid w:val="00C24592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uiPriority w:val="99"/>
    <w:rsid w:val="00C245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a">
    <w:name w:val="Placeholder Text"/>
    <w:basedOn w:val="a0"/>
    <w:uiPriority w:val="99"/>
    <w:semiHidden/>
    <w:rsid w:val="007D789E"/>
    <w:rPr>
      <w:color w:val="808080"/>
    </w:rPr>
  </w:style>
  <w:style w:type="character" w:customStyle="1" w:styleId="FontStyle21">
    <w:name w:val="Font Style21"/>
    <w:uiPriority w:val="99"/>
    <w:rsid w:val="007360EB"/>
    <w:rPr>
      <w:rFonts w:ascii="Arial" w:hAnsi="Arial" w:cs="Arial"/>
      <w:sz w:val="20"/>
      <w:szCs w:val="20"/>
    </w:rPr>
  </w:style>
  <w:style w:type="character" w:customStyle="1" w:styleId="FontStyle16">
    <w:name w:val="Font Style16"/>
    <w:uiPriority w:val="99"/>
    <w:rsid w:val="007360EB"/>
    <w:rPr>
      <w:rFonts w:ascii="Arial Narrow" w:hAnsi="Arial Narrow" w:cs="Arial Narrow"/>
      <w:b/>
      <w:bCs/>
      <w:i/>
      <w:iCs/>
      <w:sz w:val="14"/>
      <w:szCs w:val="14"/>
    </w:rPr>
  </w:style>
  <w:style w:type="paragraph" w:customStyle="1" w:styleId="Style10">
    <w:name w:val="Style10"/>
    <w:basedOn w:val="a"/>
    <w:uiPriority w:val="99"/>
    <w:rsid w:val="007360EB"/>
    <w:pPr>
      <w:widowControl w:val="0"/>
      <w:autoSpaceDE w:val="0"/>
      <w:autoSpaceDN w:val="0"/>
      <w:adjustRightInd w:val="0"/>
      <w:spacing w:after="0" w:line="230" w:lineRule="exact"/>
      <w:ind w:firstLine="168"/>
      <w:jc w:val="both"/>
    </w:pPr>
    <w:rPr>
      <w:rFonts w:ascii="Arial" w:eastAsia="Times New Roman" w:hAnsi="Arial" w:cs="Arial"/>
      <w:sz w:val="24"/>
      <w:szCs w:val="24"/>
    </w:rPr>
  </w:style>
  <w:style w:type="paragraph" w:styleId="afb">
    <w:name w:val="Plain Text"/>
    <w:basedOn w:val="a"/>
    <w:link w:val="afc"/>
    <w:uiPriority w:val="99"/>
    <w:semiHidden/>
    <w:rsid w:val="00BF0C30"/>
    <w:pPr>
      <w:spacing w:after="0" w:line="240" w:lineRule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fc">
    <w:name w:val="Текст Знак"/>
    <w:basedOn w:val="a0"/>
    <w:link w:val="afb"/>
    <w:uiPriority w:val="99"/>
    <w:semiHidden/>
    <w:rsid w:val="00BF0C30"/>
    <w:rPr>
      <w:rFonts w:ascii="Consolas" w:eastAsia="Calibri" w:hAnsi="Consolas" w:cs="Consolas"/>
      <w:sz w:val="21"/>
      <w:szCs w:val="21"/>
      <w:lang w:eastAsia="en-US"/>
    </w:rPr>
  </w:style>
  <w:style w:type="character" w:styleId="afd">
    <w:name w:val="Emphasis"/>
    <w:qFormat/>
    <w:rsid w:val="00BF0C30"/>
    <w:rPr>
      <w:i/>
      <w:iCs/>
    </w:rPr>
  </w:style>
  <w:style w:type="character" w:styleId="afe">
    <w:name w:val="Strong"/>
    <w:qFormat/>
    <w:rsid w:val="00BF0C30"/>
    <w:rPr>
      <w:b/>
      <w:bCs/>
    </w:rPr>
  </w:style>
  <w:style w:type="paragraph" w:styleId="aff">
    <w:name w:val="endnote text"/>
    <w:basedOn w:val="a"/>
    <w:link w:val="aff0"/>
    <w:semiHidden/>
    <w:rsid w:val="00BF0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semiHidden/>
    <w:rsid w:val="00BF0C30"/>
    <w:rPr>
      <w:rFonts w:ascii="Times New Roman" w:eastAsia="Times New Roman" w:hAnsi="Times New Roman" w:cs="Times New Roman"/>
      <w:sz w:val="20"/>
      <w:szCs w:val="20"/>
    </w:rPr>
  </w:style>
  <w:style w:type="character" w:customStyle="1" w:styleId="b-share">
    <w:name w:val="b-share"/>
    <w:basedOn w:val="a0"/>
    <w:rsid w:val="00BF0C30"/>
  </w:style>
  <w:style w:type="character" w:styleId="aff1">
    <w:name w:val="endnote reference"/>
    <w:semiHidden/>
    <w:rsid w:val="00BF0C30"/>
    <w:rPr>
      <w:vertAlign w:val="superscript"/>
    </w:rPr>
  </w:style>
  <w:style w:type="character" w:customStyle="1" w:styleId="dhighlight">
    <w:name w:val="dhighlight"/>
    <w:basedOn w:val="a0"/>
    <w:rsid w:val="00BF0C30"/>
  </w:style>
  <w:style w:type="character" w:customStyle="1" w:styleId="hps">
    <w:name w:val="hps"/>
    <w:basedOn w:val="a0"/>
    <w:rsid w:val="00BF0C30"/>
  </w:style>
  <w:style w:type="paragraph" w:styleId="aff2">
    <w:name w:val="List Paragraph"/>
    <w:basedOn w:val="a"/>
    <w:qFormat/>
    <w:rsid w:val="00BF0C30"/>
    <w:pPr>
      <w:ind w:left="720"/>
      <w:contextualSpacing/>
    </w:pPr>
  </w:style>
  <w:style w:type="paragraph" w:customStyle="1" w:styleId="aff3">
    <w:name w:val="Рисунок"/>
    <w:basedOn w:val="af4"/>
    <w:qFormat/>
    <w:rsid w:val="002A187C"/>
    <w:pPr>
      <w:jc w:val="center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1">
    <w:name w:val="CM1"/>
    <w:basedOn w:val="a"/>
    <w:uiPriority w:val="99"/>
    <w:rsid w:val="00383810"/>
    <w:pPr>
      <w:widowControl w:val="0"/>
      <w:autoSpaceDE w:val="0"/>
      <w:autoSpaceDN w:val="0"/>
      <w:adjustRightInd w:val="0"/>
      <w:spacing w:after="0" w:line="326" w:lineRule="atLeast"/>
    </w:pPr>
    <w:rPr>
      <w:rFonts w:ascii="HiddenHorzOCl" w:hAnsi="HiddenHorzOCl"/>
      <w:sz w:val="24"/>
      <w:szCs w:val="24"/>
    </w:rPr>
  </w:style>
  <w:style w:type="paragraph" w:customStyle="1" w:styleId="CM3">
    <w:name w:val="CM3"/>
    <w:basedOn w:val="a"/>
    <w:uiPriority w:val="99"/>
    <w:rsid w:val="00383810"/>
    <w:pPr>
      <w:widowControl w:val="0"/>
      <w:autoSpaceDE w:val="0"/>
      <w:autoSpaceDN w:val="0"/>
      <w:adjustRightInd w:val="0"/>
      <w:spacing w:after="0" w:line="240" w:lineRule="auto"/>
    </w:pPr>
    <w:rPr>
      <w:rFonts w:ascii="HiddenHorzOCl" w:hAnsi="HiddenHorzOCl"/>
      <w:sz w:val="24"/>
      <w:szCs w:val="24"/>
    </w:rPr>
  </w:style>
  <w:style w:type="paragraph" w:customStyle="1" w:styleId="CM4">
    <w:name w:val="CM4"/>
    <w:basedOn w:val="a"/>
    <w:uiPriority w:val="99"/>
    <w:rsid w:val="00383810"/>
    <w:pPr>
      <w:widowControl w:val="0"/>
      <w:autoSpaceDE w:val="0"/>
      <w:autoSpaceDN w:val="0"/>
      <w:adjustRightInd w:val="0"/>
      <w:spacing w:after="0" w:line="240" w:lineRule="auto"/>
    </w:pPr>
    <w:rPr>
      <w:rFonts w:ascii="HiddenHorzOCl" w:hAnsi="HiddenHorzOCl"/>
      <w:sz w:val="24"/>
      <w:szCs w:val="24"/>
    </w:rPr>
  </w:style>
  <w:style w:type="paragraph" w:customStyle="1" w:styleId="CM2">
    <w:name w:val="CM2"/>
    <w:basedOn w:val="a"/>
    <w:uiPriority w:val="99"/>
    <w:rsid w:val="00383810"/>
    <w:pPr>
      <w:widowControl w:val="0"/>
      <w:autoSpaceDE w:val="0"/>
      <w:autoSpaceDN w:val="0"/>
      <w:adjustRightInd w:val="0"/>
      <w:spacing w:after="0" w:line="328" w:lineRule="atLeast"/>
    </w:pPr>
    <w:rPr>
      <w:rFonts w:ascii="HiddenHorzOCl" w:hAnsi="HiddenHorzOCl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A6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694A"/>
  </w:style>
  <w:style w:type="paragraph" w:styleId="a5">
    <w:name w:val="footer"/>
    <w:basedOn w:val="a"/>
    <w:link w:val="a6"/>
    <w:uiPriority w:val="99"/>
    <w:unhideWhenUsed/>
    <w:rsid w:val="00EA6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694A"/>
  </w:style>
  <w:style w:type="paragraph" w:styleId="a7">
    <w:name w:val="Balloon Text"/>
    <w:basedOn w:val="a"/>
    <w:link w:val="a8"/>
    <w:uiPriority w:val="99"/>
    <w:semiHidden/>
    <w:unhideWhenUsed/>
    <w:rsid w:val="00EA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694A"/>
    <w:rPr>
      <w:rFonts w:ascii="Tahoma" w:hAnsi="Tahoma" w:cs="Tahoma"/>
      <w:sz w:val="16"/>
      <w:szCs w:val="16"/>
    </w:rPr>
  </w:style>
  <w:style w:type="paragraph" w:customStyle="1" w:styleId="a9">
    <w:name w:val="Статья_текст"/>
    <w:basedOn w:val="a"/>
    <w:qFormat/>
    <w:rsid w:val="005F2D6E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rsid w:val="0043104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otnote reference"/>
    <w:basedOn w:val="a0"/>
    <w:semiHidden/>
    <w:unhideWhenUsed/>
    <w:rsid w:val="00431045"/>
    <w:rPr>
      <w:vertAlign w:val="superscript"/>
    </w:rPr>
  </w:style>
  <w:style w:type="character" w:styleId="ac">
    <w:name w:val="Hyperlink"/>
    <w:basedOn w:val="a0"/>
    <w:uiPriority w:val="99"/>
    <w:unhideWhenUsed/>
    <w:rsid w:val="00431045"/>
    <w:rPr>
      <w:color w:val="0000FF" w:themeColor="hyperlink"/>
      <w:u w:val="single"/>
    </w:rPr>
  </w:style>
  <w:style w:type="paragraph" w:customStyle="1" w:styleId="ad">
    <w:name w:val="УДК"/>
    <w:basedOn w:val="a"/>
    <w:qFormat/>
    <w:rsid w:val="00431045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e">
    <w:name w:val="Авторы"/>
    <w:basedOn w:val="a9"/>
    <w:qFormat/>
    <w:rsid w:val="00431045"/>
    <w:rPr>
      <w:rFonts w:asciiTheme="minorHAnsi" w:hAnsiTheme="minorHAnsi"/>
    </w:rPr>
  </w:style>
  <w:style w:type="paragraph" w:customStyle="1" w:styleId="af">
    <w:name w:val="Название статьи"/>
    <w:basedOn w:val="a"/>
    <w:qFormat/>
    <w:rsid w:val="00431045"/>
    <w:pPr>
      <w:spacing w:before="120" w:after="240" w:line="240" w:lineRule="auto"/>
      <w:ind w:left="567"/>
    </w:pPr>
    <w:rPr>
      <w:b/>
      <w:sz w:val="32"/>
      <w:szCs w:val="32"/>
    </w:rPr>
  </w:style>
  <w:style w:type="paragraph" w:customStyle="1" w:styleId="af0">
    <w:name w:val="Аннотация"/>
    <w:basedOn w:val="a9"/>
    <w:qFormat/>
    <w:rsid w:val="00431045"/>
    <w:rPr>
      <w:sz w:val="22"/>
    </w:rPr>
  </w:style>
  <w:style w:type="paragraph" w:customStyle="1" w:styleId="af1">
    <w:name w:val="Библиосписок"/>
    <w:basedOn w:val="a"/>
    <w:qFormat/>
    <w:rsid w:val="00431045"/>
    <w:pPr>
      <w:spacing w:after="0" w:line="240" w:lineRule="auto"/>
      <w:ind w:left="567"/>
    </w:pPr>
  </w:style>
  <w:style w:type="paragraph" w:customStyle="1" w:styleId="af2">
    <w:name w:val="Литера"/>
    <w:basedOn w:val="a9"/>
    <w:qFormat/>
    <w:rsid w:val="00431045"/>
    <w:rPr>
      <w:sz w:val="22"/>
      <w:szCs w:val="22"/>
    </w:rPr>
  </w:style>
  <w:style w:type="paragraph" w:customStyle="1" w:styleId="02">
    <w:name w:val="Авторы_02"/>
    <w:basedOn w:val="a9"/>
    <w:qFormat/>
    <w:rsid w:val="00592BC2"/>
    <w:pPr>
      <w:ind w:firstLine="0"/>
      <w:jc w:val="left"/>
    </w:pPr>
    <w:rPr>
      <w:rFonts w:asciiTheme="minorHAnsi" w:hAnsiTheme="minorHAnsi"/>
      <w:b/>
    </w:rPr>
  </w:style>
  <w:style w:type="paragraph" w:customStyle="1" w:styleId="af3">
    <w:name w:val="Работа"/>
    <w:basedOn w:val="a9"/>
    <w:qFormat/>
    <w:rsid w:val="003D1C71"/>
    <w:pPr>
      <w:ind w:firstLine="0"/>
      <w:jc w:val="left"/>
    </w:pPr>
  </w:style>
  <w:style w:type="paragraph" w:customStyle="1" w:styleId="af4">
    <w:name w:val="Таблица тело"/>
    <w:basedOn w:val="ae"/>
    <w:qFormat/>
    <w:rsid w:val="0082662F"/>
    <w:pPr>
      <w:ind w:right="113" w:firstLine="0"/>
    </w:pPr>
    <w:rPr>
      <w:rFonts w:eastAsiaTheme="minorHAnsi"/>
      <w:lang w:eastAsia="en-US"/>
    </w:rPr>
  </w:style>
  <w:style w:type="paragraph" w:customStyle="1" w:styleId="af5">
    <w:name w:val="Таблица заголовок"/>
    <w:basedOn w:val="ae"/>
    <w:qFormat/>
    <w:rsid w:val="004C0C5D"/>
    <w:pPr>
      <w:spacing w:after="120"/>
      <w:ind w:left="567" w:firstLine="0"/>
    </w:pPr>
  </w:style>
  <w:style w:type="paragraph" w:customStyle="1" w:styleId="af6">
    <w:name w:val="Подрисуночная"/>
    <w:basedOn w:val="af5"/>
    <w:qFormat/>
    <w:rsid w:val="004C0C5D"/>
    <w:pPr>
      <w:spacing w:before="240" w:after="360"/>
    </w:pPr>
  </w:style>
  <w:style w:type="paragraph" w:customStyle="1" w:styleId="af7">
    <w:name w:val="Формула"/>
    <w:basedOn w:val="a9"/>
    <w:qFormat/>
    <w:rsid w:val="004C0C5D"/>
    <w:pPr>
      <w:tabs>
        <w:tab w:val="center" w:pos="4820"/>
        <w:tab w:val="right" w:pos="9639"/>
      </w:tabs>
      <w:ind w:firstLine="0"/>
    </w:pPr>
    <w:rPr>
      <w:szCs w:val="16"/>
    </w:rPr>
  </w:style>
  <w:style w:type="paragraph" w:styleId="af8">
    <w:name w:val="footnote text"/>
    <w:aliases w:val="Текст сноски Знак Знак Char,Texto de nota al pie Char,Texto de nota al pie,Текст сноски Знак Знак Char Char,Schriftart: 9 pt,Schriftart: 10 pt,Schriftart: 8 pt,single space,Текст сноски Знак1 Знак"/>
    <w:basedOn w:val="a"/>
    <w:link w:val="af9"/>
    <w:unhideWhenUsed/>
    <w:rsid w:val="00D06E23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aliases w:val="Текст сноски Знак Знак Char Знак,Texto de nota al pie Char Знак,Texto de nota al pie Знак,Текст сноски Знак Знак Char Char Знак,Schriftart: 9 pt Знак,Schriftart: 10 pt Знак,Schriftart: 8 pt Знак,single space Знак"/>
    <w:basedOn w:val="a0"/>
    <w:link w:val="af8"/>
    <w:rsid w:val="00D06E23"/>
    <w:rPr>
      <w:sz w:val="20"/>
      <w:szCs w:val="20"/>
    </w:rPr>
  </w:style>
  <w:style w:type="paragraph" w:customStyle="1" w:styleId="1">
    <w:name w:val="Текст1"/>
    <w:basedOn w:val="a"/>
    <w:uiPriority w:val="99"/>
    <w:rsid w:val="00C24592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uiPriority w:val="99"/>
    <w:rsid w:val="00C245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a">
    <w:name w:val="Placeholder Text"/>
    <w:basedOn w:val="a0"/>
    <w:uiPriority w:val="99"/>
    <w:semiHidden/>
    <w:rsid w:val="007D789E"/>
    <w:rPr>
      <w:color w:val="808080"/>
    </w:rPr>
  </w:style>
  <w:style w:type="character" w:customStyle="1" w:styleId="FontStyle21">
    <w:name w:val="Font Style21"/>
    <w:uiPriority w:val="99"/>
    <w:rsid w:val="007360EB"/>
    <w:rPr>
      <w:rFonts w:ascii="Arial" w:hAnsi="Arial" w:cs="Arial"/>
      <w:sz w:val="20"/>
      <w:szCs w:val="20"/>
    </w:rPr>
  </w:style>
  <w:style w:type="character" w:customStyle="1" w:styleId="FontStyle16">
    <w:name w:val="Font Style16"/>
    <w:uiPriority w:val="99"/>
    <w:rsid w:val="007360EB"/>
    <w:rPr>
      <w:rFonts w:ascii="Arial Narrow" w:hAnsi="Arial Narrow" w:cs="Arial Narrow"/>
      <w:b/>
      <w:bCs/>
      <w:i/>
      <w:iCs/>
      <w:sz w:val="14"/>
      <w:szCs w:val="14"/>
    </w:rPr>
  </w:style>
  <w:style w:type="paragraph" w:customStyle="1" w:styleId="Style10">
    <w:name w:val="Style10"/>
    <w:basedOn w:val="a"/>
    <w:uiPriority w:val="99"/>
    <w:rsid w:val="007360EB"/>
    <w:pPr>
      <w:widowControl w:val="0"/>
      <w:autoSpaceDE w:val="0"/>
      <w:autoSpaceDN w:val="0"/>
      <w:adjustRightInd w:val="0"/>
      <w:spacing w:after="0" w:line="230" w:lineRule="exact"/>
      <w:ind w:firstLine="168"/>
      <w:jc w:val="both"/>
    </w:pPr>
    <w:rPr>
      <w:rFonts w:ascii="Arial" w:eastAsia="Times New Roman" w:hAnsi="Arial" w:cs="Arial"/>
      <w:sz w:val="24"/>
      <w:szCs w:val="24"/>
    </w:rPr>
  </w:style>
  <w:style w:type="paragraph" w:styleId="afb">
    <w:name w:val="Plain Text"/>
    <w:basedOn w:val="a"/>
    <w:link w:val="afc"/>
    <w:uiPriority w:val="99"/>
    <w:semiHidden/>
    <w:rsid w:val="00BF0C30"/>
    <w:pPr>
      <w:spacing w:after="0" w:line="240" w:lineRule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fc">
    <w:name w:val="Текст Знак"/>
    <w:basedOn w:val="a0"/>
    <w:link w:val="afb"/>
    <w:uiPriority w:val="99"/>
    <w:semiHidden/>
    <w:rsid w:val="00BF0C30"/>
    <w:rPr>
      <w:rFonts w:ascii="Consolas" w:eastAsia="Calibri" w:hAnsi="Consolas" w:cs="Consolas"/>
      <w:sz w:val="21"/>
      <w:szCs w:val="21"/>
      <w:lang w:eastAsia="en-US"/>
    </w:rPr>
  </w:style>
  <w:style w:type="character" w:styleId="afd">
    <w:name w:val="Emphasis"/>
    <w:qFormat/>
    <w:rsid w:val="00BF0C30"/>
    <w:rPr>
      <w:i/>
      <w:iCs/>
    </w:rPr>
  </w:style>
  <w:style w:type="character" w:styleId="afe">
    <w:name w:val="Strong"/>
    <w:qFormat/>
    <w:rsid w:val="00BF0C30"/>
    <w:rPr>
      <w:b/>
      <w:bCs/>
    </w:rPr>
  </w:style>
  <w:style w:type="paragraph" w:styleId="aff">
    <w:name w:val="endnote text"/>
    <w:basedOn w:val="a"/>
    <w:link w:val="aff0"/>
    <w:semiHidden/>
    <w:rsid w:val="00BF0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semiHidden/>
    <w:rsid w:val="00BF0C30"/>
    <w:rPr>
      <w:rFonts w:ascii="Times New Roman" w:eastAsia="Times New Roman" w:hAnsi="Times New Roman" w:cs="Times New Roman"/>
      <w:sz w:val="20"/>
      <w:szCs w:val="20"/>
    </w:rPr>
  </w:style>
  <w:style w:type="character" w:customStyle="1" w:styleId="b-share">
    <w:name w:val="b-share"/>
    <w:basedOn w:val="a0"/>
    <w:rsid w:val="00BF0C30"/>
  </w:style>
  <w:style w:type="character" w:styleId="aff1">
    <w:name w:val="endnote reference"/>
    <w:semiHidden/>
    <w:rsid w:val="00BF0C30"/>
    <w:rPr>
      <w:vertAlign w:val="superscript"/>
    </w:rPr>
  </w:style>
  <w:style w:type="character" w:customStyle="1" w:styleId="dhighlight">
    <w:name w:val="dhighlight"/>
    <w:basedOn w:val="a0"/>
    <w:rsid w:val="00BF0C30"/>
  </w:style>
  <w:style w:type="character" w:customStyle="1" w:styleId="hps">
    <w:name w:val="hps"/>
    <w:basedOn w:val="a0"/>
    <w:rsid w:val="00BF0C30"/>
  </w:style>
  <w:style w:type="paragraph" w:styleId="aff2">
    <w:name w:val="List Paragraph"/>
    <w:basedOn w:val="a"/>
    <w:qFormat/>
    <w:rsid w:val="00BF0C30"/>
    <w:pPr>
      <w:ind w:left="720"/>
      <w:contextualSpacing/>
    </w:pPr>
  </w:style>
  <w:style w:type="paragraph" w:customStyle="1" w:styleId="aff3">
    <w:name w:val="Рисунок"/>
    <w:basedOn w:val="af4"/>
    <w:qFormat/>
    <w:rsid w:val="002A187C"/>
    <w:pPr>
      <w:jc w:val="center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36CB0-906D-4A3B-9DFF-8078F93D5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8</Pages>
  <Words>1637</Words>
  <Characters>13660</Characters>
  <Application>Microsoft Office Word</Application>
  <DocSecurity>0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Жупилова Юлия Леонидовна</dc:creator>
  <cp:lastModifiedBy>gordashnikovaoy</cp:lastModifiedBy>
  <cp:revision>51</cp:revision>
  <cp:lastPrinted>2014-06-18T11:58:00Z</cp:lastPrinted>
  <dcterms:created xsi:type="dcterms:W3CDTF">2014-06-18T10:29:00Z</dcterms:created>
  <dcterms:modified xsi:type="dcterms:W3CDTF">2018-05-07T15:22:00Z</dcterms:modified>
</cp:coreProperties>
</file>