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D0" w:rsidRDefault="00F718D0" w:rsidP="00F718D0">
      <w:pPr>
        <w:pStyle w:val="ad"/>
        <w:ind w:firstLine="0"/>
        <w:jc w:val="center"/>
        <w:rPr>
          <w:b/>
          <w:sz w:val="32"/>
          <w:szCs w:val="32"/>
        </w:rPr>
      </w:pPr>
      <w:r>
        <w:rPr>
          <w:b/>
          <w:sz w:val="32"/>
          <w:szCs w:val="32"/>
        </w:rPr>
        <w:t xml:space="preserve">АННОТАЦИИ СТАТЕЙ. </w:t>
      </w:r>
    </w:p>
    <w:p w:rsidR="00F718D0" w:rsidRDefault="00F718D0" w:rsidP="00F718D0">
      <w:pPr>
        <w:pStyle w:val="ad"/>
        <w:ind w:firstLine="0"/>
        <w:jc w:val="center"/>
        <w:rPr>
          <w:b/>
          <w:sz w:val="32"/>
          <w:szCs w:val="32"/>
        </w:rPr>
      </w:pPr>
      <w:r>
        <w:rPr>
          <w:b/>
          <w:sz w:val="32"/>
          <w:szCs w:val="32"/>
        </w:rPr>
        <w:t xml:space="preserve">АКТУАЛЬНЫЕ ПРОБЛЕМЫ ЭКОНОМИКИ И МЕНЕДЖМЕНТА </w:t>
      </w:r>
    </w:p>
    <w:p w:rsidR="00F718D0" w:rsidRDefault="00303385" w:rsidP="00F718D0">
      <w:pPr>
        <w:pStyle w:val="ad"/>
        <w:ind w:firstLine="0"/>
        <w:jc w:val="center"/>
        <w:rPr>
          <w:b/>
          <w:sz w:val="32"/>
          <w:szCs w:val="32"/>
        </w:rPr>
      </w:pPr>
      <w:r>
        <w:rPr>
          <w:b/>
          <w:sz w:val="32"/>
          <w:szCs w:val="32"/>
        </w:rPr>
        <w:t>№</w:t>
      </w:r>
      <w:r w:rsidR="009541A4">
        <w:rPr>
          <w:b/>
          <w:sz w:val="32"/>
          <w:szCs w:val="32"/>
        </w:rPr>
        <w:t>1 (21) 2019</w:t>
      </w:r>
      <w:r w:rsidR="00F718D0" w:rsidRPr="00F718D0">
        <w:rPr>
          <w:b/>
          <w:sz w:val="32"/>
          <w:szCs w:val="32"/>
        </w:rPr>
        <w:t xml:space="preserve"> </w:t>
      </w:r>
    </w:p>
    <w:p w:rsidR="00F718D0" w:rsidRDefault="00F718D0" w:rsidP="00F718D0">
      <w:pPr>
        <w:pStyle w:val="ad"/>
        <w:ind w:firstLine="0"/>
      </w:pPr>
    </w:p>
    <w:p w:rsidR="00F718D0" w:rsidRDefault="00F718D0" w:rsidP="00F718D0">
      <w:pPr>
        <w:pStyle w:val="ad"/>
        <w:ind w:firstLine="0"/>
        <w:jc w:val="center"/>
        <w:rPr>
          <w:b/>
          <w:sz w:val="28"/>
          <w:szCs w:val="28"/>
        </w:rPr>
      </w:pPr>
      <w:r>
        <w:rPr>
          <w:b/>
          <w:sz w:val="28"/>
          <w:szCs w:val="28"/>
        </w:rPr>
        <w:t>ЭКОНОМИЧЕСКИЕ НАУКИ</w:t>
      </w:r>
    </w:p>
    <w:p w:rsidR="00F718D0" w:rsidRDefault="00F718D0" w:rsidP="00F718D0">
      <w:pPr>
        <w:spacing w:after="0" w:line="240" w:lineRule="auto"/>
        <w:rPr>
          <w:rFonts w:ascii="Times New Roman" w:hAnsi="Times New Roman"/>
          <w:sz w:val="24"/>
          <w:szCs w:val="24"/>
        </w:rPr>
      </w:pPr>
    </w:p>
    <w:p w:rsidR="009541A4" w:rsidRDefault="009541A4" w:rsidP="009541A4">
      <w:pPr>
        <w:pStyle w:val="a5"/>
      </w:pPr>
      <w:r>
        <w:t>Д.В. Башмаков</w:t>
      </w:r>
    </w:p>
    <w:p w:rsidR="009541A4" w:rsidRDefault="009541A4" w:rsidP="009541A4">
      <w:pPr>
        <w:pStyle w:val="a6"/>
      </w:pPr>
      <w:r>
        <w:t>О ФОРМИРОВАНИИ КРЕАТИВНОЙ ТЕРРИТОРИИ</w:t>
      </w:r>
    </w:p>
    <w:p w:rsidR="009541A4" w:rsidRDefault="009541A4" w:rsidP="009541A4">
      <w:pPr>
        <w:pStyle w:val="a7"/>
        <w:rPr>
          <w:spacing w:val="-2"/>
          <w:lang w:eastAsia="en-US"/>
        </w:rPr>
      </w:pPr>
      <w:r>
        <w:rPr>
          <w:spacing w:val="-2"/>
          <w:lang w:eastAsia="en-US"/>
        </w:rPr>
        <w:t>Обозначая территорию с динамичной креативной экономикой как объект исследования, указыв</w:t>
      </w:r>
      <w:r>
        <w:rPr>
          <w:spacing w:val="-2"/>
          <w:lang w:eastAsia="en-US"/>
        </w:rPr>
        <w:t>а</w:t>
      </w:r>
      <w:r>
        <w:rPr>
          <w:spacing w:val="-2"/>
          <w:lang w:eastAsia="en-US"/>
        </w:rPr>
        <w:t>ется на два наиболее известных подхода к ее описанию. Первый из них, подход Ч.</w:t>
      </w:r>
      <w:r>
        <w:rPr>
          <w:spacing w:val="-2"/>
          <w:lang w:val="en-US" w:eastAsia="en-US"/>
        </w:rPr>
        <w:t> </w:t>
      </w:r>
      <w:proofErr w:type="spellStart"/>
      <w:r>
        <w:rPr>
          <w:spacing w:val="-2"/>
          <w:lang w:eastAsia="en-US"/>
        </w:rPr>
        <w:t>Лэндри</w:t>
      </w:r>
      <w:proofErr w:type="spellEnd"/>
      <w:r>
        <w:rPr>
          <w:spacing w:val="-2"/>
          <w:lang w:eastAsia="en-US"/>
        </w:rPr>
        <w:t>, основан на творческом переосмыслении культурных ресурсов территории в конте</w:t>
      </w:r>
      <w:r>
        <w:rPr>
          <w:spacing w:val="-2"/>
          <w:lang w:eastAsia="en-US"/>
        </w:rPr>
        <w:t>к</w:t>
      </w:r>
      <w:r>
        <w:rPr>
          <w:spacing w:val="-2"/>
          <w:lang w:eastAsia="en-US"/>
        </w:rPr>
        <w:t>сте инновационной политики ее развития. Вт</w:t>
      </w:r>
      <w:r>
        <w:rPr>
          <w:spacing w:val="-2"/>
          <w:lang w:eastAsia="en-US"/>
        </w:rPr>
        <w:t>о</w:t>
      </w:r>
      <w:r>
        <w:rPr>
          <w:spacing w:val="-2"/>
          <w:lang w:eastAsia="en-US"/>
        </w:rPr>
        <w:t>рой подход Р. Флорида акцентирует внимание на формировании класса представителей креативных индустрий и миграционных потоках, прив</w:t>
      </w:r>
      <w:r>
        <w:rPr>
          <w:spacing w:val="-2"/>
          <w:lang w:eastAsia="en-US"/>
        </w:rPr>
        <w:t>о</w:t>
      </w:r>
      <w:r>
        <w:rPr>
          <w:spacing w:val="-2"/>
          <w:lang w:eastAsia="en-US"/>
        </w:rPr>
        <w:t xml:space="preserve">дящих к развитию </w:t>
      </w:r>
      <w:proofErr w:type="spellStart"/>
      <w:r>
        <w:rPr>
          <w:spacing w:val="-2"/>
          <w:lang w:eastAsia="en-US"/>
        </w:rPr>
        <w:t>мегаурбанизации</w:t>
      </w:r>
      <w:proofErr w:type="spellEnd"/>
      <w:r>
        <w:rPr>
          <w:spacing w:val="-2"/>
          <w:lang w:eastAsia="en-US"/>
        </w:rPr>
        <w:t>. Несмотря на имеющиеся отличия и разностороннюю кр</w:t>
      </w:r>
      <w:r>
        <w:rPr>
          <w:spacing w:val="-2"/>
          <w:lang w:eastAsia="en-US"/>
        </w:rPr>
        <w:t>и</w:t>
      </w:r>
      <w:r>
        <w:rPr>
          <w:spacing w:val="-2"/>
          <w:lang w:eastAsia="en-US"/>
        </w:rPr>
        <w:t>тику, оба подхода солидарны в необходимости создания и развития на территории предприятий творческих индустрий. Анализируется набор условий, обесп</w:t>
      </w:r>
      <w:r>
        <w:rPr>
          <w:spacing w:val="-2"/>
          <w:lang w:eastAsia="en-US"/>
        </w:rPr>
        <w:t>е</w:t>
      </w:r>
      <w:r>
        <w:rPr>
          <w:spacing w:val="-2"/>
          <w:lang w:eastAsia="en-US"/>
        </w:rPr>
        <w:t>чивающих формирование кре</w:t>
      </w:r>
      <w:r>
        <w:rPr>
          <w:spacing w:val="-2"/>
          <w:lang w:eastAsia="en-US"/>
        </w:rPr>
        <w:t>а</w:t>
      </w:r>
      <w:r>
        <w:rPr>
          <w:spacing w:val="-2"/>
          <w:lang w:eastAsia="en-US"/>
        </w:rPr>
        <w:t>тивной территории. Условия касаются создания мест для вдохновения и простран</w:t>
      </w:r>
      <w:proofErr w:type="gramStart"/>
      <w:r>
        <w:rPr>
          <w:spacing w:val="-2"/>
          <w:lang w:eastAsia="en-US"/>
        </w:rPr>
        <w:t>ств тв</w:t>
      </w:r>
      <w:proofErr w:type="gramEnd"/>
      <w:r>
        <w:rPr>
          <w:spacing w:val="-2"/>
          <w:lang w:eastAsia="en-US"/>
        </w:rPr>
        <w:t>орческого взаимодействия, анализа повседневности в сочетании с уровнем благососто</w:t>
      </w:r>
      <w:r>
        <w:rPr>
          <w:spacing w:val="-2"/>
          <w:lang w:eastAsia="en-US"/>
        </w:rPr>
        <w:t>я</w:t>
      </w:r>
      <w:r>
        <w:rPr>
          <w:spacing w:val="-2"/>
          <w:lang w:eastAsia="en-US"/>
        </w:rPr>
        <w:t>ния населения, к</w:t>
      </w:r>
      <w:r>
        <w:rPr>
          <w:spacing w:val="-2"/>
          <w:lang w:eastAsia="en-US"/>
        </w:rPr>
        <w:t>а</w:t>
      </w:r>
      <w:r>
        <w:rPr>
          <w:spacing w:val="-2"/>
          <w:lang w:eastAsia="en-US"/>
        </w:rPr>
        <w:t>чества информационно-коммуникационной и транспортной инфраструктуры, связей с другими отраслями экономики и адекватной политики местных правительств. Предлагаемые условия учитывают возможности обеспечения занятости населения, достижение мультипликативных э</w:t>
      </w:r>
      <w:r>
        <w:rPr>
          <w:spacing w:val="-2"/>
          <w:lang w:eastAsia="en-US"/>
        </w:rPr>
        <w:t>ф</w:t>
      </w:r>
      <w:r>
        <w:rPr>
          <w:spacing w:val="-2"/>
          <w:lang w:eastAsia="en-US"/>
        </w:rPr>
        <w:t>фектов в экономике и облагораживания городских пространств. В качестве вывода отмечено естественное стремление человечества к креативной экономике, направленное на преодоление негативных после</w:t>
      </w:r>
      <w:r>
        <w:rPr>
          <w:spacing w:val="-2"/>
          <w:lang w:eastAsia="en-US"/>
        </w:rPr>
        <w:t>д</w:t>
      </w:r>
      <w:r>
        <w:rPr>
          <w:spacing w:val="-2"/>
          <w:lang w:eastAsia="en-US"/>
        </w:rPr>
        <w:t>ствий физического труда в условиях его механизации и развитие интелле</w:t>
      </w:r>
      <w:r>
        <w:rPr>
          <w:spacing w:val="-2"/>
          <w:lang w:eastAsia="en-US"/>
        </w:rPr>
        <w:t>к</w:t>
      </w:r>
      <w:r>
        <w:rPr>
          <w:spacing w:val="-2"/>
          <w:lang w:eastAsia="en-US"/>
        </w:rPr>
        <w:t>туальных усилий человека в воспроизводстве</w:t>
      </w:r>
      <w:r>
        <w:rPr>
          <w:spacing w:val="-2"/>
          <w:lang w:eastAsia="en-US"/>
        </w:rPr>
        <w:t>н</w:t>
      </w:r>
      <w:r>
        <w:rPr>
          <w:spacing w:val="-2"/>
          <w:lang w:eastAsia="en-US"/>
        </w:rPr>
        <w:t>ном процессе.</w:t>
      </w:r>
    </w:p>
    <w:p w:rsidR="009541A4" w:rsidRDefault="009541A4" w:rsidP="009541A4">
      <w:pPr>
        <w:spacing w:after="0" w:line="240" w:lineRule="auto"/>
        <w:ind w:firstLine="567"/>
        <w:jc w:val="both"/>
        <w:rPr>
          <w:rFonts w:ascii="Times New Roman" w:hAnsi="Times New Roman"/>
          <w:lang w:eastAsia="en-US"/>
        </w:rPr>
      </w:pPr>
      <w:r w:rsidRPr="009541A4">
        <w:rPr>
          <w:rFonts w:ascii="Times New Roman" w:hAnsi="Times New Roman"/>
          <w:i/>
          <w:lang w:eastAsia="en-US"/>
        </w:rPr>
        <w:t>Ключевые слова</w:t>
      </w:r>
      <w:r w:rsidRPr="009541A4">
        <w:rPr>
          <w:rFonts w:ascii="Times New Roman" w:hAnsi="Times New Roman"/>
          <w:lang w:eastAsia="en-US"/>
        </w:rPr>
        <w:t>: креативная территория, творческие индустрии, креативная экономика, творч</w:t>
      </w:r>
      <w:r w:rsidRPr="009541A4">
        <w:rPr>
          <w:rFonts w:ascii="Times New Roman" w:hAnsi="Times New Roman"/>
          <w:lang w:eastAsia="en-US"/>
        </w:rPr>
        <w:t>е</w:t>
      </w:r>
      <w:r w:rsidRPr="009541A4">
        <w:rPr>
          <w:rFonts w:ascii="Times New Roman" w:hAnsi="Times New Roman"/>
          <w:lang w:eastAsia="en-US"/>
        </w:rPr>
        <w:t xml:space="preserve">ское мышление, </w:t>
      </w:r>
      <w:proofErr w:type="spellStart"/>
      <w:r w:rsidRPr="009541A4">
        <w:rPr>
          <w:rFonts w:ascii="Times New Roman" w:hAnsi="Times New Roman"/>
          <w:lang w:eastAsia="en-US"/>
        </w:rPr>
        <w:t>постиндустриализация</w:t>
      </w:r>
      <w:proofErr w:type="spellEnd"/>
    </w:p>
    <w:p w:rsidR="009541A4" w:rsidRDefault="009541A4" w:rsidP="009541A4">
      <w:pPr>
        <w:spacing w:after="0" w:line="240" w:lineRule="auto"/>
        <w:ind w:firstLine="567"/>
        <w:jc w:val="both"/>
        <w:rPr>
          <w:rFonts w:ascii="Times New Roman" w:hAnsi="Times New Roman"/>
          <w:lang w:eastAsia="en-US"/>
        </w:rPr>
      </w:pPr>
    </w:p>
    <w:p w:rsidR="009541A4" w:rsidRDefault="009541A4" w:rsidP="009541A4">
      <w:pPr>
        <w:pStyle w:val="a5"/>
        <w:rPr>
          <w:color w:val="FFFFFF" w:themeColor="background1"/>
        </w:rPr>
      </w:pPr>
      <w:r>
        <w:t xml:space="preserve">Д.А. </w:t>
      </w:r>
      <w:proofErr w:type="spellStart"/>
      <w:r>
        <w:t>Головенкин</w:t>
      </w:r>
      <w:proofErr w:type="spellEnd"/>
      <w:r>
        <w:t>, С.Ю. Ломоносова</w:t>
      </w:r>
    </w:p>
    <w:p w:rsidR="009541A4" w:rsidRDefault="009541A4" w:rsidP="009541A4">
      <w:pPr>
        <w:pStyle w:val="a6"/>
      </w:pPr>
      <w:r>
        <w:t xml:space="preserve">ТЕНЕВАЯ ЭКОНОМИКА И ЭКОНОМИЧЕСКАЯ БЕЗОПАСНОСТЬ – </w:t>
      </w:r>
      <w:r>
        <w:br/>
        <w:t xml:space="preserve">ПРИЧИННАЯ ОБУСЛОВЛЕННОСТЬ </w:t>
      </w:r>
      <w:r>
        <w:br/>
        <w:t>И ОСОБЕННОСТИ ВЗАИМОДЕЙСТВИЯ</w:t>
      </w:r>
    </w:p>
    <w:p w:rsidR="009541A4" w:rsidRPr="009541A4" w:rsidRDefault="009541A4" w:rsidP="009541A4">
      <w:pPr>
        <w:pStyle w:val="a7"/>
        <w:rPr>
          <w:lang w:eastAsia="en-US"/>
        </w:rPr>
      </w:pPr>
      <w:r w:rsidRPr="009541A4">
        <w:rPr>
          <w:lang w:eastAsia="en-US"/>
        </w:rPr>
        <w:t xml:space="preserve">Рассмотрены проблемы воздействия </w:t>
      </w:r>
      <w:proofErr w:type="gramStart"/>
      <w:r w:rsidRPr="009541A4">
        <w:rPr>
          <w:lang w:eastAsia="en-US"/>
        </w:rPr>
        <w:t>теневой</w:t>
      </w:r>
      <w:proofErr w:type="gramEnd"/>
      <w:r w:rsidRPr="009541A4">
        <w:rPr>
          <w:lang w:eastAsia="en-US"/>
        </w:rPr>
        <w:t xml:space="preserve"> экономики на экономическую безопасность. Из</w:t>
      </w:r>
      <w:r w:rsidRPr="009541A4">
        <w:rPr>
          <w:lang w:eastAsia="en-US"/>
        </w:rPr>
        <w:t>у</w:t>
      </w:r>
      <w:r w:rsidRPr="009541A4">
        <w:rPr>
          <w:lang w:eastAsia="en-US"/>
        </w:rPr>
        <w:t xml:space="preserve">чены сугубо </w:t>
      </w:r>
      <w:proofErr w:type="gramStart"/>
      <w:r w:rsidRPr="009541A4">
        <w:rPr>
          <w:lang w:eastAsia="en-US"/>
        </w:rPr>
        <w:t>экономический</w:t>
      </w:r>
      <w:proofErr w:type="gramEnd"/>
      <w:r w:rsidRPr="009541A4">
        <w:rPr>
          <w:lang w:eastAsia="en-US"/>
        </w:rPr>
        <w:t xml:space="preserve"> и культурный аспекты теневой экономики. Сделан вывод о том, что п</w:t>
      </w:r>
      <w:r w:rsidRPr="009541A4">
        <w:rPr>
          <w:lang w:eastAsia="en-US"/>
        </w:rPr>
        <w:t>е</w:t>
      </w:r>
      <w:r w:rsidRPr="009541A4">
        <w:rPr>
          <w:lang w:eastAsia="en-US"/>
        </w:rPr>
        <w:t xml:space="preserve">ревод теневой экономики в </w:t>
      </w:r>
      <w:proofErr w:type="gramStart"/>
      <w:r w:rsidRPr="009541A4">
        <w:rPr>
          <w:lang w:eastAsia="en-US"/>
        </w:rPr>
        <w:t>легальную</w:t>
      </w:r>
      <w:proofErr w:type="gramEnd"/>
      <w:r w:rsidRPr="009541A4">
        <w:rPr>
          <w:lang w:eastAsia="en-US"/>
        </w:rPr>
        <w:t xml:space="preserve"> невозможен без качественного изменения экономической культуры населения.</w:t>
      </w:r>
    </w:p>
    <w:p w:rsidR="009541A4" w:rsidRPr="009541A4" w:rsidRDefault="009541A4" w:rsidP="009541A4">
      <w:pPr>
        <w:spacing w:after="0" w:line="240" w:lineRule="auto"/>
        <w:ind w:firstLine="567"/>
        <w:rPr>
          <w:rFonts w:ascii="Times New Roman" w:hAnsi="Times New Roman"/>
          <w:lang w:val="en-US" w:eastAsia="en-US"/>
        </w:rPr>
      </w:pPr>
      <w:r w:rsidRPr="009541A4">
        <w:rPr>
          <w:rFonts w:ascii="Times New Roman" w:hAnsi="Times New Roman"/>
          <w:i/>
          <w:lang w:eastAsia="en-US"/>
        </w:rPr>
        <w:t>Ключевые слова:</w:t>
      </w:r>
      <w:r w:rsidRPr="009541A4">
        <w:rPr>
          <w:rFonts w:ascii="Times New Roman" w:hAnsi="Times New Roman"/>
          <w:lang w:eastAsia="en-US"/>
        </w:rPr>
        <w:t xml:space="preserve"> теневая экономика, экономическая безопасность, государственная безопа</w:t>
      </w:r>
      <w:r w:rsidRPr="009541A4">
        <w:rPr>
          <w:rFonts w:ascii="Times New Roman" w:hAnsi="Times New Roman"/>
          <w:lang w:eastAsia="en-US"/>
        </w:rPr>
        <w:t>с</w:t>
      </w:r>
      <w:r w:rsidRPr="009541A4">
        <w:rPr>
          <w:rFonts w:ascii="Times New Roman" w:hAnsi="Times New Roman"/>
          <w:lang w:eastAsia="en-US"/>
        </w:rPr>
        <w:t>ность, неформальная занятость, экономич</w:t>
      </w:r>
      <w:r w:rsidRPr="009541A4">
        <w:rPr>
          <w:rFonts w:ascii="Times New Roman" w:hAnsi="Times New Roman"/>
          <w:lang w:eastAsia="en-US"/>
        </w:rPr>
        <w:t>е</w:t>
      </w:r>
      <w:r w:rsidRPr="009541A4">
        <w:rPr>
          <w:rFonts w:ascii="Times New Roman" w:hAnsi="Times New Roman"/>
          <w:lang w:eastAsia="en-US"/>
        </w:rPr>
        <w:t>ская культура</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9541A4" w:rsidRPr="009541A4" w:rsidTr="009541A4">
        <w:tc>
          <w:tcPr>
            <w:tcW w:w="4587" w:type="dxa"/>
          </w:tcPr>
          <w:p w:rsidR="009541A4" w:rsidRDefault="009541A4">
            <w:pPr>
              <w:pStyle w:val="aa"/>
              <w:spacing w:line="276" w:lineRule="auto"/>
              <w:rPr>
                <w:rFonts w:eastAsia="Times New Roman"/>
                <w:lang w:val="de-DE" w:eastAsia="en-US"/>
              </w:rPr>
            </w:pPr>
          </w:p>
        </w:tc>
        <w:tc>
          <w:tcPr>
            <w:tcW w:w="470" w:type="dxa"/>
          </w:tcPr>
          <w:p w:rsidR="009541A4" w:rsidRDefault="009541A4">
            <w:pPr>
              <w:pStyle w:val="aa"/>
              <w:spacing w:line="276" w:lineRule="auto"/>
              <w:rPr>
                <w:rFonts w:eastAsia="Times New Roman"/>
                <w:lang w:val="de-DE" w:eastAsia="en-US"/>
              </w:rPr>
            </w:pPr>
          </w:p>
        </w:tc>
        <w:tc>
          <w:tcPr>
            <w:tcW w:w="4582" w:type="dxa"/>
          </w:tcPr>
          <w:p w:rsidR="009541A4" w:rsidRDefault="009541A4">
            <w:pPr>
              <w:pStyle w:val="aa"/>
              <w:spacing w:line="276" w:lineRule="auto"/>
              <w:rPr>
                <w:rFonts w:eastAsia="Times New Roman"/>
                <w:lang w:val="de-DE" w:eastAsia="en-US"/>
              </w:rPr>
            </w:pPr>
          </w:p>
        </w:tc>
      </w:tr>
    </w:tbl>
    <w:p w:rsidR="009541A4" w:rsidRDefault="009541A4" w:rsidP="009541A4">
      <w:pPr>
        <w:pStyle w:val="a5"/>
      </w:pPr>
    </w:p>
    <w:p w:rsidR="009541A4" w:rsidRDefault="009541A4" w:rsidP="009541A4">
      <w:pPr>
        <w:pStyle w:val="a5"/>
      </w:pPr>
    </w:p>
    <w:p w:rsidR="009541A4" w:rsidRDefault="009541A4" w:rsidP="009541A4">
      <w:pPr>
        <w:pStyle w:val="a5"/>
      </w:pPr>
    </w:p>
    <w:p w:rsidR="009541A4" w:rsidRDefault="009541A4" w:rsidP="009541A4">
      <w:pPr>
        <w:pStyle w:val="a5"/>
      </w:pPr>
    </w:p>
    <w:p w:rsidR="009541A4" w:rsidRDefault="009541A4" w:rsidP="009541A4">
      <w:pPr>
        <w:pStyle w:val="a5"/>
      </w:pPr>
    </w:p>
    <w:p w:rsidR="009541A4" w:rsidRDefault="009541A4" w:rsidP="009541A4">
      <w:pPr>
        <w:pStyle w:val="a5"/>
      </w:pPr>
    </w:p>
    <w:p w:rsidR="009541A4" w:rsidRDefault="009541A4" w:rsidP="009541A4">
      <w:pPr>
        <w:pStyle w:val="a5"/>
      </w:pPr>
    </w:p>
    <w:p w:rsidR="009541A4" w:rsidRDefault="009541A4" w:rsidP="009541A4">
      <w:pPr>
        <w:pStyle w:val="a5"/>
      </w:pPr>
    </w:p>
    <w:p w:rsidR="009541A4" w:rsidRDefault="009541A4" w:rsidP="009541A4">
      <w:pPr>
        <w:pStyle w:val="a5"/>
      </w:pPr>
    </w:p>
    <w:p w:rsidR="009541A4" w:rsidRDefault="009541A4" w:rsidP="009541A4">
      <w:pPr>
        <w:pStyle w:val="a5"/>
        <w:rPr>
          <w:color w:val="FFFFFF" w:themeColor="background1"/>
        </w:rPr>
      </w:pPr>
      <w:r>
        <w:lastRenderedPageBreak/>
        <w:t xml:space="preserve">О.В. Грушина, Н.Н. </w:t>
      </w:r>
      <w:proofErr w:type="spellStart"/>
      <w:r>
        <w:t>Шеломенцева</w:t>
      </w:r>
      <w:proofErr w:type="spellEnd"/>
    </w:p>
    <w:p w:rsidR="009541A4" w:rsidRDefault="009541A4" w:rsidP="009541A4">
      <w:pPr>
        <w:pStyle w:val="a6"/>
      </w:pPr>
      <w:r>
        <w:t xml:space="preserve">К ПРОБЛЕМЕ ОБЕСПЕЧЕННОСТИ НАСЕЛЕНИЯ ДОСТУПНЫМ </w:t>
      </w:r>
      <w:r>
        <w:br/>
        <w:t>И КОМФОРТНЫМ ЖИЛЬЕМ</w:t>
      </w:r>
    </w:p>
    <w:p w:rsidR="009541A4" w:rsidRPr="009541A4" w:rsidRDefault="009541A4" w:rsidP="009541A4">
      <w:pPr>
        <w:pStyle w:val="a7"/>
        <w:contextualSpacing/>
        <w:rPr>
          <w:szCs w:val="22"/>
          <w:lang w:eastAsia="en-US"/>
        </w:rPr>
      </w:pPr>
      <w:r w:rsidRPr="009541A4">
        <w:rPr>
          <w:szCs w:val="22"/>
          <w:lang w:eastAsia="en-US"/>
        </w:rPr>
        <w:t>Потребность в улучшении жилищных условий испытывают домохозяйства на всей те</w:t>
      </w:r>
      <w:r w:rsidRPr="009541A4">
        <w:rPr>
          <w:szCs w:val="22"/>
          <w:lang w:eastAsia="en-US"/>
        </w:rPr>
        <w:t>р</w:t>
      </w:r>
      <w:r w:rsidRPr="009541A4">
        <w:rPr>
          <w:szCs w:val="22"/>
          <w:lang w:eastAsia="en-US"/>
        </w:rPr>
        <w:t>ритории РФ. Цель оптимально организованной экономической системы государства с</w:t>
      </w:r>
      <w:r w:rsidRPr="009541A4">
        <w:rPr>
          <w:szCs w:val="22"/>
          <w:lang w:eastAsia="en-US"/>
        </w:rPr>
        <w:t>о</w:t>
      </w:r>
      <w:r w:rsidRPr="009541A4">
        <w:rPr>
          <w:szCs w:val="22"/>
          <w:lang w:eastAsia="en-US"/>
        </w:rPr>
        <w:t>стоит в том, что все категории граждан должны располагать той или иной государственной или р</w:t>
      </w:r>
      <w:r w:rsidRPr="009541A4">
        <w:rPr>
          <w:szCs w:val="22"/>
          <w:lang w:eastAsia="en-US"/>
        </w:rPr>
        <w:t>ы</w:t>
      </w:r>
      <w:r w:rsidRPr="009541A4">
        <w:rPr>
          <w:szCs w:val="22"/>
          <w:lang w:eastAsia="en-US"/>
        </w:rPr>
        <w:t>ночной возможностью обеспечения потребности в жилье. Для анализа состава таких потребностей применены методы д</w:t>
      </w:r>
      <w:r w:rsidRPr="009541A4">
        <w:rPr>
          <w:szCs w:val="22"/>
          <w:lang w:eastAsia="en-US"/>
        </w:rPr>
        <w:t>и</w:t>
      </w:r>
      <w:r w:rsidRPr="009541A4">
        <w:rPr>
          <w:szCs w:val="22"/>
          <w:lang w:eastAsia="en-US"/>
        </w:rPr>
        <w:t xml:space="preserve">намического и структурного анализа данных по Иркутской области. </w:t>
      </w:r>
      <w:proofErr w:type="gramStart"/>
      <w:r w:rsidRPr="009541A4">
        <w:rPr>
          <w:szCs w:val="22"/>
          <w:lang w:eastAsia="en-US"/>
        </w:rPr>
        <w:t>Выявлена закономерность в структуре имеющихся жилых квартир по числу комнат в Иркутской области с 2000 по 2017 гг. Мет</w:t>
      </w:r>
      <w:r w:rsidRPr="009541A4">
        <w:rPr>
          <w:szCs w:val="22"/>
          <w:lang w:eastAsia="en-US"/>
        </w:rPr>
        <w:t>о</w:t>
      </w:r>
      <w:r w:rsidRPr="009541A4">
        <w:rPr>
          <w:szCs w:val="22"/>
          <w:lang w:eastAsia="en-US"/>
        </w:rPr>
        <w:t>дами линейной аппроксимации показаны тенденции по структурным изменениям введенных в эк</w:t>
      </w:r>
      <w:r w:rsidRPr="009541A4">
        <w:rPr>
          <w:szCs w:val="22"/>
          <w:lang w:eastAsia="en-US"/>
        </w:rPr>
        <w:t>с</w:t>
      </w:r>
      <w:r w:rsidRPr="009541A4">
        <w:rPr>
          <w:szCs w:val="22"/>
          <w:lang w:eastAsia="en-US"/>
        </w:rPr>
        <w:t>плуатацию жилых квартир по числу комнат с 2000 по 2017 гг. Рассчитана «идеальная» структура ж</w:t>
      </w:r>
      <w:r w:rsidRPr="009541A4">
        <w:rPr>
          <w:szCs w:val="22"/>
          <w:lang w:eastAsia="en-US"/>
        </w:rPr>
        <w:t>и</w:t>
      </w:r>
      <w:r w:rsidRPr="009541A4">
        <w:rPr>
          <w:szCs w:val="22"/>
          <w:lang w:eastAsia="en-US"/>
        </w:rPr>
        <w:t>лых помещений для 2010 года в Иркутской области, соответствующая потребностям населения по данным переписи 2010 года.</w:t>
      </w:r>
      <w:proofErr w:type="gramEnd"/>
      <w:r w:rsidRPr="009541A4">
        <w:rPr>
          <w:szCs w:val="22"/>
          <w:lang w:eastAsia="en-US"/>
        </w:rPr>
        <w:t xml:space="preserve"> Показаны ее отличия от предложения квартир в рассматриваемый пер</w:t>
      </w:r>
      <w:r w:rsidRPr="009541A4">
        <w:rPr>
          <w:szCs w:val="22"/>
          <w:lang w:eastAsia="en-US"/>
        </w:rPr>
        <w:t>и</w:t>
      </w:r>
      <w:r w:rsidRPr="009541A4">
        <w:rPr>
          <w:szCs w:val="22"/>
          <w:lang w:eastAsia="en-US"/>
        </w:rPr>
        <w:t>од. Представлен практический результат проведенного анализа – более точное государственное пл</w:t>
      </w:r>
      <w:r w:rsidRPr="009541A4">
        <w:rPr>
          <w:szCs w:val="22"/>
          <w:lang w:eastAsia="en-US"/>
        </w:rPr>
        <w:t>а</w:t>
      </w:r>
      <w:r w:rsidRPr="009541A4">
        <w:rPr>
          <w:szCs w:val="22"/>
          <w:lang w:eastAsia="en-US"/>
        </w:rPr>
        <w:t xml:space="preserve">нирование потребности в жилье, заключающееся в четкой структуре перспективного предложения квартир по числу комнат и разделению предложения в соответствии с категориями граждан </w:t>
      </w:r>
      <w:proofErr w:type="gramStart"/>
      <w:r w:rsidRPr="009541A4">
        <w:rPr>
          <w:szCs w:val="22"/>
          <w:lang w:eastAsia="en-US"/>
        </w:rPr>
        <w:t>на</w:t>
      </w:r>
      <w:proofErr w:type="gramEnd"/>
      <w:r w:rsidRPr="009541A4">
        <w:rPr>
          <w:szCs w:val="22"/>
          <w:lang w:eastAsia="en-US"/>
        </w:rPr>
        <w:t xml:space="preserve"> р</w:t>
      </w:r>
      <w:r w:rsidRPr="009541A4">
        <w:rPr>
          <w:szCs w:val="22"/>
          <w:lang w:eastAsia="en-US"/>
        </w:rPr>
        <w:t>ы</w:t>
      </w:r>
      <w:r w:rsidRPr="009541A4">
        <w:rPr>
          <w:szCs w:val="22"/>
          <w:lang w:eastAsia="en-US"/>
        </w:rPr>
        <w:t>ночное и обеспеченное государственным финансированием посре</w:t>
      </w:r>
      <w:r w:rsidRPr="009541A4">
        <w:rPr>
          <w:szCs w:val="22"/>
          <w:lang w:eastAsia="en-US"/>
        </w:rPr>
        <w:t>д</w:t>
      </w:r>
      <w:r w:rsidRPr="009541A4">
        <w:rPr>
          <w:szCs w:val="22"/>
          <w:lang w:eastAsia="en-US"/>
        </w:rPr>
        <w:t>ством государственных программ.</w:t>
      </w:r>
    </w:p>
    <w:p w:rsidR="009541A4" w:rsidRPr="009541A4" w:rsidRDefault="009541A4" w:rsidP="009541A4">
      <w:pPr>
        <w:pStyle w:val="a6"/>
        <w:spacing w:before="0" w:after="0"/>
        <w:contextualSpacing/>
        <w:rPr>
          <w:rFonts w:ascii="Times New Roman" w:hAnsi="Times New Roman"/>
          <w:b w:val="0"/>
          <w:sz w:val="22"/>
          <w:szCs w:val="22"/>
        </w:rPr>
      </w:pPr>
      <w:r>
        <w:rPr>
          <w:rFonts w:ascii="Times New Roman" w:hAnsi="Times New Roman"/>
          <w:b w:val="0"/>
          <w:i/>
          <w:caps w:val="0"/>
          <w:spacing w:val="-4"/>
          <w:sz w:val="22"/>
          <w:szCs w:val="22"/>
          <w:lang w:eastAsia="en-US"/>
        </w:rPr>
        <w:t>К</w:t>
      </w:r>
      <w:r w:rsidRPr="009541A4">
        <w:rPr>
          <w:rFonts w:ascii="Times New Roman" w:hAnsi="Times New Roman"/>
          <w:b w:val="0"/>
          <w:i/>
          <w:caps w:val="0"/>
          <w:spacing w:val="-4"/>
          <w:sz w:val="22"/>
          <w:szCs w:val="22"/>
          <w:lang w:eastAsia="en-US"/>
        </w:rPr>
        <w:t>лючевые слова:</w:t>
      </w:r>
      <w:r w:rsidRPr="009541A4">
        <w:rPr>
          <w:rFonts w:ascii="Times New Roman" w:hAnsi="Times New Roman"/>
          <w:b w:val="0"/>
          <w:caps w:val="0"/>
          <w:spacing w:val="-4"/>
          <w:sz w:val="22"/>
          <w:szCs w:val="22"/>
          <w:lang w:eastAsia="en-US"/>
        </w:rPr>
        <w:t xml:space="preserve"> доступное жилье, структура жилых помещений, жилищное строител</w:t>
      </w:r>
      <w:r w:rsidRPr="009541A4">
        <w:rPr>
          <w:rFonts w:ascii="Times New Roman" w:hAnsi="Times New Roman"/>
          <w:b w:val="0"/>
          <w:caps w:val="0"/>
          <w:spacing w:val="-4"/>
          <w:sz w:val="22"/>
          <w:szCs w:val="22"/>
          <w:lang w:eastAsia="en-US"/>
        </w:rPr>
        <w:t>ь</w:t>
      </w:r>
      <w:r w:rsidRPr="009541A4">
        <w:rPr>
          <w:rFonts w:ascii="Times New Roman" w:hAnsi="Times New Roman"/>
          <w:b w:val="0"/>
          <w:caps w:val="0"/>
          <w:spacing w:val="-4"/>
          <w:sz w:val="22"/>
          <w:szCs w:val="22"/>
          <w:lang w:eastAsia="en-US"/>
        </w:rPr>
        <w:t>ство</w:t>
      </w:r>
    </w:p>
    <w:p w:rsidR="009541A4" w:rsidRDefault="009541A4" w:rsidP="009541A4">
      <w:pPr>
        <w:pStyle w:val="a5"/>
      </w:pPr>
    </w:p>
    <w:p w:rsidR="009541A4" w:rsidRDefault="009541A4" w:rsidP="009541A4">
      <w:pPr>
        <w:pStyle w:val="a5"/>
      </w:pPr>
    </w:p>
    <w:p w:rsidR="009541A4" w:rsidRDefault="009541A4" w:rsidP="009541A4">
      <w:pPr>
        <w:pStyle w:val="a5"/>
        <w:rPr>
          <w:color w:val="FFFFFF" w:themeColor="background1"/>
        </w:rPr>
      </w:pPr>
      <w:r>
        <w:t>С.А. Гусев</w:t>
      </w:r>
    </w:p>
    <w:p w:rsidR="009541A4" w:rsidRDefault="009541A4" w:rsidP="009541A4">
      <w:pPr>
        <w:pStyle w:val="a6"/>
      </w:pPr>
      <w:r>
        <w:t xml:space="preserve">Совершенствование методики определения </w:t>
      </w:r>
      <w:r>
        <w:br/>
        <w:t xml:space="preserve">материального ущерба от простоя на линии </w:t>
      </w:r>
      <w:r>
        <w:br/>
        <w:t>автобусного, трамвайного и троллейбусного маршрута</w:t>
      </w:r>
    </w:p>
    <w:p w:rsidR="009541A4" w:rsidRPr="006D09A3" w:rsidRDefault="009541A4" w:rsidP="006D09A3">
      <w:pPr>
        <w:pStyle w:val="a7"/>
        <w:rPr>
          <w:spacing w:val="-2"/>
          <w:lang w:eastAsia="en-US"/>
        </w:rPr>
      </w:pPr>
      <w:r w:rsidRPr="006D09A3">
        <w:rPr>
          <w:spacing w:val="-2"/>
          <w:lang w:eastAsia="en-US"/>
        </w:rPr>
        <w:t>Приведен анализ современного состояния и развития городского транспорта общего пол</w:t>
      </w:r>
      <w:r w:rsidRPr="006D09A3">
        <w:rPr>
          <w:spacing w:val="-2"/>
          <w:lang w:eastAsia="en-US"/>
        </w:rPr>
        <w:t>ь</w:t>
      </w:r>
      <w:r w:rsidRPr="006D09A3">
        <w:rPr>
          <w:spacing w:val="-2"/>
          <w:lang w:eastAsia="en-US"/>
        </w:rPr>
        <w:t>зования. Рассмотрены перспективные направл</w:t>
      </w:r>
      <w:r w:rsidRPr="006D09A3">
        <w:rPr>
          <w:spacing w:val="-2"/>
          <w:lang w:eastAsia="en-US"/>
        </w:rPr>
        <w:t>е</w:t>
      </w:r>
      <w:r w:rsidRPr="006D09A3">
        <w:rPr>
          <w:spacing w:val="-2"/>
          <w:lang w:eastAsia="en-US"/>
        </w:rPr>
        <w:t>ния внедрения в практику управления городским транспортом общего пользования навигационных и коммуникативных технологий, как инструментария в повыш</w:t>
      </w:r>
      <w:r w:rsidRPr="006D09A3">
        <w:rPr>
          <w:spacing w:val="-2"/>
          <w:lang w:eastAsia="en-US"/>
        </w:rPr>
        <w:t>е</w:t>
      </w:r>
      <w:r w:rsidRPr="006D09A3">
        <w:rPr>
          <w:spacing w:val="-2"/>
          <w:lang w:eastAsia="en-US"/>
        </w:rPr>
        <w:t>нии качества услуг по обслуживанию пассажиропотока. Предложены направления совершенствования методики определения материального ущерба от простоя подвижного состава на линии путем включ</w:t>
      </w:r>
      <w:r w:rsidRPr="006D09A3">
        <w:rPr>
          <w:spacing w:val="-2"/>
          <w:lang w:eastAsia="en-US"/>
        </w:rPr>
        <w:t>е</w:t>
      </w:r>
      <w:r w:rsidRPr="006D09A3">
        <w:rPr>
          <w:spacing w:val="-2"/>
          <w:lang w:eastAsia="en-US"/>
        </w:rPr>
        <w:t xml:space="preserve">ния в расчеты актуальной информации о величине функционирующих пассажиропотоков. </w:t>
      </w:r>
    </w:p>
    <w:p w:rsidR="009541A4" w:rsidRPr="006D09A3" w:rsidRDefault="009541A4" w:rsidP="006D09A3">
      <w:pPr>
        <w:spacing w:after="0" w:line="240" w:lineRule="auto"/>
        <w:ind w:firstLine="567"/>
        <w:jc w:val="both"/>
        <w:rPr>
          <w:rFonts w:ascii="Times New Roman" w:hAnsi="Times New Roman"/>
          <w:lang w:val="en-US" w:eastAsia="en-US"/>
        </w:rPr>
      </w:pPr>
      <w:r w:rsidRPr="006D09A3">
        <w:rPr>
          <w:rFonts w:ascii="Times New Roman" w:hAnsi="Times New Roman"/>
          <w:i/>
          <w:lang w:eastAsia="en-US"/>
        </w:rPr>
        <w:t>Ключевые слова</w:t>
      </w:r>
      <w:r w:rsidRPr="006D09A3">
        <w:rPr>
          <w:rFonts w:ascii="Times New Roman" w:hAnsi="Times New Roman"/>
          <w:lang w:eastAsia="en-US"/>
        </w:rPr>
        <w:t>: система, управление, экономика транспорта, тариф, ущерб</w:t>
      </w:r>
    </w:p>
    <w:p w:rsidR="006D09A3" w:rsidRDefault="006D09A3" w:rsidP="009541A4">
      <w:pPr>
        <w:pStyle w:val="a5"/>
      </w:pPr>
    </w:p>
    <w:p w:rsidR="009541A4" w:rsidRDefault="009541A4" w:rsidP="009541A4">
      <w:pPr>
        <w:pStyle w:val="a5"/>
        <w:rPr>
          <w:color w:val="FFFFFF" w:themeColor="background1"/>
        </w:rPr>
      </w:pPr>
      <w:r>
        <w:t>А.И. Дудник</w:t>
      </w:r>
    </w:p>
    <w:p w:rsidR="009541A4" w:rsidRDefault="009541A4" w:rsidP="009541A4">
      <w:pPr>
        <w:pStyle w:val="a6"/>
      </w:pPr>
      <w:r>
        <w:t xml:space="preserve">СОЦИАЛЬНАЯ ЭФФЕКТИВНОСТЬ СОВМЕСТНЫХ ПРЕДПРИЯТИЙ </w:t>
      </w:r>
      <w:r>
        <w:br/>
        <w:t>В ОБЛАСТИ ЭНЕРГЕТИКИ</w:t>
      </w:r>
    </w:p>
    <w:p w:rsidR="006D09A3" w:rsidRPr="006D09A3" w:rsidRDefault="006D09A3" w:rsidP="006D09A3">
      <w:pPr>
        <w:pStyle w:val="a7"/>
        <w:rPr>
          <w:lang w:eastAsia="en-US"/>
        </w:rPr>
      </w:pPr>
      <w:r w:rsidRPr="006D09A3">
        <w:rPr>
          <w:lang w:eastAsia="en-US"/>
        </w:rPr>
        <w:t>Проведено исследование социальной эффективности института совместного предпринимател</w:t>
      </w:r>
      <w:r w:rsidRPr="006D09A3">
        <w:rPr>
          <w:lang w:eastAsia="en-US"/>
        </w:rPr>
        <w:t>ь</w:t>
      </w:r>
      <w:r w:rsidRPr="006D09A3">
        <w:rPr>
          <w:lang w:eastAsia="en-US"/>
        </w:rPr>
        <w:t>ства. Описаны ключевые особенности совместных энергетических проектов и их с</w:t>
      </w:r>
      <w:r w:rsidRPr="006D09A3">
        <w:rPr>
          <w:lang w:eastAsia="en-US"/>
        </w:rPr>
        <w:t>о</w:t>
      </w:r>
      <w:r w:rsidRPr="006D09A3">
        <w:rPr>
          <w:lang w:eastAsia="en-US"/>
        </w:rPr>
        <w:t>циальный эффект. Проанализированы данные, позволяющие судить о социальной эффективности механизма для дост</w:t>
      </w:r>
      <w:r w:rsidRPr="006D09A3">
        <w:rPr>
          <w:lang w:eastAsia="en-US"/>
        </w:rPr>
        <w:t>и</w:t>
      </w:r>
      <w:r w:rsidRPr="006D09A3">
        <w:rPr>
          <w:lang w:eastAsia="en-US"/>
        </w:rPr>
        <w:t xml:space="preserve">жения социального прогресса и решения социальных проблем. </w:t>
      </w:r>
    </w:p>
    <w:p w:rsidR="009541A4" w:rsidRPr="006D09A3" w:rsidRDefault="006D09A3" w:rsidP="006D09A3">
      <w:pPr>
        <w:spacing w:after="0" w:line="240" w:lineRule="auto"/>
        <w:ind w:firstLine="567"/>
        <w:rPr>
          <w:rFonts w:ascii="Times New Roman" w:hAnsi="Times New Roman"/>
          <w:lang w:val="en-US" w:eastAsia="en-US"/>
        </w:rPr>
      </w:pPr>
      <w:r w:rsidRPr="006D09A3">
        <w:rPr>
          <w:rFonts w:ascii="Times New Roman" w:hAnsi="Times New Roman"/>
          <w:i/>
          <w:lang w:eastAsia="en-US"/>
        </w:rPr>
        <w:t>Ключевые слова:</w:t>
      </w:r>
      <w:r w:rsidRPr="006D09A3">
        <w:rPr>
          <w:rFonts w:ascii="Times New Roman" w:hAnsi="Times New Roman"/>
          <w:lang w:eastAsia="en-US"/>
        </w:rPr>
        <w:t xml:space="preserve"> предпринимательская структура, совместное предприятие, эффективность, энерг</w:t>
      </w:r>
      <w:r w:rsidRPr="006D09A3">
        <w:rPr>
          <w:rFonts w:ascii="Times New Roman" w:hAnsi="Times New Roman"/>
          <w:lang w:eastAsia="en-US"/>
        </w:rPr>
        <w:t>е</w:t>
      </w:r>
      <w:r w:rsidRPr="006D09A3">
        <w:rPr>
          <w:rFonts w:ascii="Times New Roman" w:hAnsi="Times New Roman"/>
          <w:lang w:eastAsia="en-US"/>
        </w:rPr>
        <w:t>тическая отрасль</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9541A4" w:rsidRPr="009541A4" w:rsidTr="006D09A3">
        <w:tc>
          <w:tcPr>
            <w:tcW w:w="4587" w:type="dxa"/>
          </w:tcPr>
          <w:p w:rsidR="009541A4" w:rsidRDefault="009541A4">
            <w:pPr>
              <w:pStyle w:val="aa"/>
              <w:spacing w:line="276" w:lineRule="auto"/>
              <w:rPr>
                <w:rFonts w:eastAsia="Times New Roman"/>
                <w:lang w:val="de-DE" w:eastAsia="en-US"/>
              </w:rPr>
            </w:pPr>
          </w:p>
        </w:tc>
        <w:tc>
          <w:tcPr>
            <w:tcW w:w="470" w:type="dxa"/>
          </w:tcPr>
          <w:p w:rsidR="009541A4" w:rsidRDefault="009541A4">
            <w:pPr>
              <w:pStyle w:val="aa"/>
              <w:spacing w:line="276" w:lineRule="auto"/>
              <w:rPr>
                <w:rFonts w:eastAsia="Times New Roman"/>
                <w:lang w:val="de-DE" w:eastAsia="en-US"/>
              </w:rPr>
            </w:pPr>
          </w:p>
        </w:tc>
        <w:tc>
          <w:tcPr>
            <w:tcW w:w="4582" w:type="dxa"/>
          </w:tcPr>
          <w:p w:rsidR="009541A4" w:rsidRDefault="009541A4">
            <w:pPr>
              <w:pStyle w:val="aa"/>
              <w:spacing w:line="276" w:lineRule="auto"/>
              <w:rPr>
                <w:lang w:val="de-DE" w:eastAsia="en-US"/>
              </w:rPr>
            </w:pPr>
          </w:p>
        </w:tc>
      </w:tr>
    </w:tbl>
    <w:p w:rsidR="009541A4" w:rsidRDefault="009541A4" w:rsidP="009541A4">
      <w:pPr>
        <w:rPr>
          <w:rFonts w:cstheme="minorBidi"/>
          <w:lang w:val="de-DE" w:eastAsia="en-US"/>
        </w:rPr>
      </w:pPr>
      <w:r>
        <w:rPr>
          <w:lang w:val="de-DE"/>
        </w:rPr>
        <w:br w:type="page"/>
      </w:r>
    </w:p>
    <w:p w:rsidR="009541A4" w:rsidRDefault="009541A4" w:rsidP="009541A4">
      <w:pPr>
        <w:pStyle w:val="a5"/>
        <w:rPr>
          <w:sz w:val="16"/>
          <w:szCs w:val="16"/>
        </w:rPr>
      </w:pPr>
      <w:r>
        <w:lastRenderedPageBreak/>
        <w:t>Е.С. Дыкман</w:t>
      </w:r>
    </w:p>
    <w:p w:rsidR="009541A4" w:rsidRDefault="009541A4" w:rsidP="009541A4">
      <w:pPr>
        <w:pStyle w:val="a6"/>
      </w:pPr>
      <w:r>
        <w:t xml:space="preserve">ПРОЦЕССНЫЙ ПОДХОД, КАК РЕШАЮЩИЙ ФАКТОР </w:t>
      </w:r>
      <w:r>
        <w:br/>
        <w:t>ПРИ ЦИФРОВОЙ ТРАНСФОРМАЦИИ ПРЕДПРИЯТИЯ</w:t>
      </w:r>
    </w:p>
    <w:p w:rsidR="006D09A3" w:rsidRPr="006D09A3" w:rsidRDefault="006D09A3" w:rsidP="006D09A3">
      <w:pPr>
        <w:pStyle w:val="a7"/>
        <w:rPr>
          <w:lang w:eastAsia="en-US"/>
        </w:rPr>
      </w:pPr>
      <w:r w:rsidRPr="006D09A3">
        <w:rPr>
          <w:lang w:eastAsia="en-US"/>
        </w:rPr>
        <w:t xml:space="preserve">Приведены разносторонние характеристики таких определений как </w:t>
      </w:r>
      <w:proofErr w:type="spellStart"/>
      <w:r w:rsidRPr="006D09A3">
        <w:rPr>
          <w:lang w:eastAsia="en-US"/>
        </w:rPr>
        <w:t>цифровизация</w:t>
      </w:r>
      <w:proofErr w:type="spellEnd"/>
      <w:r w:rsidRPr="006D09A3">
        <w:rPr>
          <w:lang w:eastAsia="en-US"/>
        </w:rPr>
        <w:t xml:space="preserve"> и цифровая трансформация предприятия. Обозначены отличительные признаки цифровой экономики, и ее вли</w:t>
      </w:r>
      <w:r w:rsidRPr="006D09A3">
        <w:rPr>
          <w:lang w:eastAsia="en-US"/>
        </w:rPr>
        <w:t>я</w:t>
      </w:r>
      <w:r w:rsidRPr="006D09A3">
        <w:rPr>
          <w:lang w:eastAsia="en-US"/>
        </w:rPr>
        <w:t>ние на функционирование предприятия в целом.</w:t>
      </w:r>
      <w:r w:rsidRPr="006D09A3">
        <w:rPr>
          <w:rFonts w:eastAsia="Times New Roman"/>
          <w:lang w:eastAsia="en-US"/>
        </w:rPr>
        <w:t xml:space="preserve"> Выявлено, что процессный подход позволяет зап</w:t>
      </w:r>
      <w:r w:rsidRPr="006D09A3">
        <w:rPr>
          <w:rFonts w:eastAsia="Times New Roman"/>
          <w:lang w:eastAsia="en-US"/>
        </w:rPr>
        <w:t>у</w:t>
      </w:r>
      <w:r w:rsidRPr="006D09A3">
        <w:rPr>
          <w:rFonts w:eastAsia="Times New Roman"/>
          <w:lang w:eastAsia="en-US"/>
        </w:rPr>
        <w:t>стить на предпри</w:t>
      </w:r>
      <w:r w:rsidRPr="006D09A3">
        <w:rPr>
          <w:rFonts w:eastAsia="Times New Roman"/>
          <w:lang w:eastAsia="en-US"/>
        </w:rPr>
        <w:t>я</w:t>
      </w:r>
      <w:r w:rsidRPr="006D09A3">
        <w:rPr>
          <w:rFonts w:eastAsia="Times New Roman"/>
          <w:lang w:eastAsia="en-US"/>
        </w:rPr>
        <w:t>тии цикл непрерывного совершенствования, который заключается в регулярном сборе обратной связи со стороны потребителей бизнес-процесса.</w:t>
      </w:r>
      <w:r w:rsidRPr="006D09A3">
        <w:rPr>
          <w:lang w:eastAsia="en-US"/>
        </w:rPr>
        <w:t xml:space="preserve"> Обобщены принципы, благодаря которым система управления бизнес-процессами становится эффективным инструментом цифр</w:t>
      </w:r>
      <w:r w:rsidRPr="006D09A3">
        <w:rPr>
          <w:lang w:eastAsia="en-US"/>
        </w:rPr>
        <w:t>о</w:t>
      </w:r>
      <w:r w:rsidRPr="006D09A3">
        <w:rPr>
          <w:lang w:eastAsia="en-US"/>
        </w:rPr>
        <w:t>вой трансформации предприятия.</w:t>
      </w:r>
    </w:p>
    <w:p w:rsidR="009541A4" w:rsidRDefault="006D09A3" w:rsidP="006D09A3">
      <w:pPr>
        <w:spacing w:after="0" w:line="240" w:lineRule="auto"/>
        <w:ind w:firstLine="567"/>
        <w:rPr>
          <w:rFonts w:ascii="Times New Roman" w:hAnsi="Times New Roman"/>
          <w:lang w:eastAsia="en-US"/>
        </w:rPr>
      </w:pPr>
      <w:proofErr w:type="gramStart"/>
      <w:r w:rsidRPr="006D09A3">
        <w:rPr>
          <w:rFonts w:ascii="Times New Roman" w:hAnsi="Times New Roman"/>
          <w:i/>
          <w:lang w:eastAsia="en-US"/>
        </w:rPr>
        <w:t>Ключевые слова:</w:t>
      </w:r>
      <w:r w:rsidRPr="006D09A3">
        <w:rPr>
          <w:rFonts w:ascii="Times New Roman" w:hAnsi="Times New Roman"/>
          <w:lang w:eastAsia="en-US"/>
        </w:rPr>
        <w:t xml:space="preserve"> </w:t>
      </w:r>
      <w:proofErr w:type="spellStart"/>
      <w:r w:rsidRPr="006D09A3">
        <w:rPr>
          <w:rFonts w:ascii="Times New Roman" w:hAnsi="Times New Roman"/>
          <w:lang w:eastAsia="en-US"/>
        </w:rPr>
        <w:t>цифровизация</w:t>
      </w:r>
      <w:proofErr w:type="spellEnd"/>
      <w:r w:rsidRPr="006D09A3">
        <w:rPr>
          <w:rFonts w:ascii="Times New Roman" w:hAnsi="Times New Roman"/>
          <w:lang w:eastAsia="en-US"/>
        </w:rPr>
        <w:t>, цифровая экономика, предприятие, цифровая трансформация, сист</w:t>
      </w:r>
      <w:r w:rsidRPr="006D09A3">
        <w:rPr>
          <w:rFonts w:ascii="Times New Roman" w:hAnsi="Times New Roman"/>
          <w:lang w:eastAsia="en-US"/>
        </w:rPr>
        <w:t>е</w:t>
      </w:r>
      <w:r w:rsidRPr="006D09A3">
        <w:rPr>
          <w:rFonts w:ascii="Times New Roman" w:hAnsi="Times New Roman"/>
          <w:lang w:eastAsia="en-US"/>
        </w:rPr>
        <w:t>ма управления, эффективность, бизнес-процесс, процессный подход</w:t>
      </w:r>
      <w:proofErr w:type="gramEnd"/>
    </w:p>
    <w:p w:rsidR="006D09A3" w:rsidRDefault="006D09A3" w:rsidP="006D09A3">
      <w:pPr>
        <w:spacing w:after="0" w:line="240" w:lineRule="auto"/>
        <w:ind w:firstLine="567"/>
        <w:rPr>
          <w:rFonts w:ascii="Times New Roman" w:hAnsi="Times New Roman"/>
          <w:lang w:eastAsia="en-US"/>
        </w:rPr>
      </w:pPr>
    </w:p>
    <w:p w:rsidR="009541A4" w:rsidRDefault="009541A4" w:rsidP="009541A4">
      <w:pPr>
        <w:pStyle w:val="a5"/>
        <w:rPr>
          <w:color w:val="FFFFFF" w:themeColor="background1"/>
        </w:rPr>
      </w:pPr>
      <w:r>
        <w:t xml:space="preserve">Ю.Ю. </w:t>
      </w:r>
      <w:proofErr w:type="spellStart"/>
      <w:r>
        <w:t>Костюхин</w:t>
      </w:r>
      <w:proofErr w:type="spellEnd"/>
    </w:p>
    <w:p w:rsidR="009541A4" w:rsidRPr="006D09A3" w:rsidRDefault="009541A4" w:rsidP="009541A4">
      <w:pPr>
        <w:pStyle w:val="a6"/>
        <w:rPr>
          <w:rFonts w:cstheme="minorHAnsi"/>
        </w:rPr>
      </w:pPr>
      <w:r w:rsidRPr="006D09A3">
        <w:rPr>
          <w:rFonts w:cstheme="minorHAnsi"/>
        </w:rPr>
        <w:t xml:space="preserve">МЕТОДОЛОГИЧЕСКИЕ ПОЛОЖЕНИЯ </w:t>
      </w:r>
      <w:proofErr w:type="gramStart"/>
      <w:r w:rsidRPr="006D09A3">
        <w:rPr>
          <w:rFonts w:cstheme="minorHAnsi"/>
        </w:rPr>
        <w:t>П</w:t>
      </w:r>
      <w:hyperlink r:id="rId8" w:anchor="_Toc270941271" w:history="1">
        <w:r w:rsidRPr="006D09A3">
          <w:rPr>
            <w:rStyle w:val="a9"/>
            <w:rFonts w:cstheme="minorHAnsi"/>
            <w:color w:val="auto"/>
            <w:u w:val="none"/>
          </w:rPr>
          <w:t>ОСТРОЕНИЯ</w:t>
        </w:r>
        <w:proofErr w:type="gramEnd"/>
        <w:r w:rsidRPr="006D09A3">
          <w:rPr>
            <w:rStyle w:val="a9"/>
            <w:rFonts w:cstheme="minorHAnsi"/>
            <w:color w:val="auto"/>
            <w:u w:val="none"/>
          </w:rPr>
          <w:t xml:space="preserve"> МОДЕЛЕЙ </w:t>
        </w:r>
        <w:r w:rsidRPr="006D09A3">
          <w:rPr>
            <w:rFonts w:cstheme="minorHAnsi"/>
          </w:rPr>
          <w:br/>
        </w:r>
        <w:r w:rsidRPr="006D09A3">
          <w:rPr>
            <w:rStyle w:val="a9"/>
            <w:rFonts w:cstheme="minorHAnsi"/>
            <w:color w:val="auto"/>
            <w:u w:val="none"/>
          </w:rPr>
          <w:t xml:space="preserve">ПОТЕНЦИАЛА ПРОМЫШЛЕННОГО ПРЕДПРИЯТИЯ </w:t>
        </w:r>
      </w:hyperlink>
    </w:p>
    <w:p w:rsidR="006D09A3" w:rsidRPr="005853DF" w:rsidRDefault="006D09A3" w:rsidP="006D09A3">
      <w:pPr>
        <w:pStyle w:val="a7"/>
        <w:rPr>
          <w:lang w:eastAsia="en-US"/>
        </w:rPr>
      </w:pPr>
      <w:proofErr w:type="gramStart"/>
      <w:r w:rsidRPr="005853DF">
        <w:rPr>
          <w:lang w:eastAsia="en-US"/>
        </w:rPr>
        <w:t>Оценка возможностей фирмы, ее потенциала имеют первостепенное значение для принятия н</w:t>
      </w:r>
      <w:r w:rsidRPr="005853DF">
        <w:rPr>
          <w:lang w:eastAsia="en-US"/>
        </w:rPr>
        <w:t>е</w:t>
      </w:r>
      <w:r w:rsidRPr="005853DF">
        <w:rPr>
          <w:lang w:eastAsia="en-US"/>
        </w:rPr>
        <w:t>обходимых решений, как для текущего, так и для перспективного развития.</w:t>
      </w:r>
      <w:proofErr w:type="gramEnd"/>
      <w:r w:rsidRPr="005853DF">
        <w:rPr>
          <w:lang w:eastAsia="en-US"/>
        </w:rPr>
        <w:t xml:space="preserve"> Опираясь на общие зак</w:t>
      </w:r>
      <w:r w:rsidRPr="005853DF">
        <w:rPr>
          <w:lang w:eastAsia="en-US"/>
        </w:rPr>
        <w:t>о</w:t>
      </w:r>
      <w:r w:rsidRPr="005853DF">
        <w:rPr>
          <w:lang w:eastAsia="en-US"/>
        </w:rPr>
        <w:t>ны систем, в частности на закон ра</w:t>
      </w:r>
      <w:r w:rsidRPr="005853DF">
        <w:rPr>
          <w:lang w:eastAsia="en-US"/>
        </w:rPr>
        <w:t>з</w:t>
      </w:r>
      <w:r w:rsidRPr="005853DF">
        <w:rPr>
          <w:lang w:eastAsia="en-US"/>
        </w:rPr>
        <w:t>вития, утверждается, что каждая материальная система стремится достичь наибольшего суммарного потенциала при прохождении всех этапов жизненного цикла. И</w:t>
      </w:r>
      <w:r w:rsidRPr="005853DF">
        <w:rPr>
          <w:lang w:eastAsia="en-US"/>
        </w:rPr>
        <w:t>с</w:t>
      </w:r>
      <w:r w:rsidRPr="005853DF">
        <w:rPr>
          <w:lang w:eastAsia="en-US"/>
        </w:rPr>
        <w:t>пользуя анализ о</w:t>
      </w:r>
      <w:r w:rsidRPr="005853DF">
        <w:rPr>
          <w:lang w:eastAsia="en-US"/>
        </w:rPr>
        <w:t>с</w:t>
      </w:r>
      <w:r w:rsidRPr="005853DF">
        <w:rPr>
          <w:lang w:eastAsia="en-US"/>
        </w:rPr>
        <w:t>новных показателей и характеристик ведущих металлургических компаний России, установл</w:t>
      </w:r>
      <w:r w:rsidRPr="005853DF">
        <w:rPr>
          <w:lang w:eastAsia="en-US"/>
        </w:rPr>
        <w:t>е</w:t>
      </w:r>
      <w:r w:rsidRPr="005853DF">
        <w:rPr>
          <w:lang w:eastAsia="en-US"/>
        </w:rPr>
        <w:t>но, что потенциал промышленного предприятия определяется как жесткими, так и мягкими факторами, такими как техническими, экономическими, психологическими и социальными. С прим</w:t>
      </w:r>
      <w:r w:rsidRPr="005853DF">
        <w:rPr>
          <w:lang w:eastAsia="en-US"/>
        </w:rPr>
        <w:t>е</w:t>
      </w:r>
      <w:r w:rsidRPr="005853DF">
        <w:rPr>
          <w:lang w:eastAsia="en-US"/>
        </w:rPr>
        <w:t>нением ситуационных потенциалов разработана методика оценки результативности функциониров</w:t>
      </w:r>
      <w:r w:rsidRPr="005853DF">
        <w:rPr>
          <w:lang w:eastAsia="en-US"/>
        </w:rPr>
        <w:t>а</w:t>
      </w:r>
      <w:r w:rsidRPr="005853DF">
        <w:rPr>
          <w:lang w:eastAsia="en-US"/>
        </w:rPr>
        <w:t>ния предприятия, характеризующая фактический уровень достижения пре</w:t>
      </w:r>
      <w:r w:rsidRPr="005853DF">
        <w:rPr>
          <w:lang w:eastAsia="en-US"/>
        </w:rPr>
        <w:t>д</w:t>
      </w:r>
      <w:r w:rsidRPr="005853DF">
        <w:rPr>
          <w:lang w:eastAsia="en-US"/>
        </w:rPr>
        <w:t>приятием максимального значения показателя за счет превышения границы предкризисного состояния.</w:t>
      </w:r>
    </w:p>
    <w:p w:rsidR="009541A4" w:rsidRPr="005853DF" w:rsidRDefault="006D09A3" w:rsidP="005853DF">
      <w:pPr>
        <w:spacing w:after="0" w:line="240" w:lineRule="auto"/>
        <w:ind w:firstLine="567"/>
        <w:rPr>
          <w:rFonts w:ascii="Times New Roman" w:hAnsi="Times New Roman"/>
          <w:lang w:val="en-US" w:eastAsia="en-US"/>
        </w:rPr>
      </w:pPr>
      <w:proofErr w:type="gramStart"/>
      <w:r w:rsidRPr="005853DF">
        <w:rPr>
          <w:rFonts w:ascii="Times New Roman" w:hAnsi="Times New Roman"/>
          <w:i/>
          <w:spacing w:val="-2"/>
          <w:lang w:eastAsia="en-US"/>
        </w:rPr>
        <w:t>Ключевые слова</w:t>
      </w:r>
      <w:r w:rsidRPr="005853DF">
        <w:rPr>
          <w:rFonts w:ascii="Times New Roman" w:hAnsi="Times New Roman"/>
          <w:b/>
          <w:spacing w:val="-2"/>
          <w:lang w:eastAsia="en-US"/>
        </w:rPr>
        <w:t>:</w:t>
      </w:r>
      <w:r w:rsidRPr="005853DF">
        <w:rPr>
          <w:rFonts w:ascii="Times New Roman" w:eastAsia="Times New Roman" w:hAnsi="Times New Roman"/>
          <w:bCs/>
          <w:spacing w:val="-2"/>
          <w:kern w:val="32"/>
          <w:shd w:val="clear" w:color="auto" w:fill="FFFFFF"/>
          <w:lang w:eastAsia="en-US"/>
        </w:rPr>
        <w:t xml:space="preserve"> </w:t>
      </w:r>
      <w:r w:rsidRPr="005853DF">
        <w:rPr>
          <w:rFonts w:ascii="Times New Roman" w:hAnsi="Times New Roman"/>
          <w:spacing w:val="-2"/>
          <w:lang w:eastAsia="en-US"/>
        </w:rPr>
        <w:t>черная металлургия, стратегия, потенциал, промышленное предприятие, факт</w:t>
      </w:r>
      <w:r w:rsidRPr="005853DF">
        <w:rPr>
          <w:rFonts w:ascii="Times New Roman" w:hAnsi="Times New Roman"/>
          <w:spacing w:val="-2"/>
          <w:lang w:eastAsia="en-US"/>
        </w:rPr>
        <w:t>о</w:t>
      </w:r>
      <w:r w:rsidRPr="005853DF">
        <w:rPr>
          <w:rFonts w:ascii="Times New Roman" w:hAnsi="Times New Roman"/>
          <w:spacing w:val="-2"/>
          <w:lang w:eastAsia="en-US"/>
        </w:rPr>
        <w:t>ры, э</w:t>
      </w:r>
      <w:r w:rsidRPr="005853DF">
        <w:rPr>
          <w:rFonts w:ascii="Times New Roman" w:hAnsi="Times New Roman"/>
          <w:spacing w:val="-2"/>
          <w:lang w:eastAsia="en-US"/>
        </w:rPr>
        <w:t>ф</w:t>
      </w:r>
      <w:r w:rsidRPr="005853DF">
        <w:rPr>
          <w:rFonts w:ascii="Times New Roman" w:hAnsi="Times New Roman"/>
          <w:spacing w:val="-2"/>
          <w:lang w:eastAsia="en-US"/>
        </w:rPr>
        <w:t>фективность, оценочный вектор</w:t>
      </w:r>
      <w:proofErr w:type="gramEnd"/>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9541A4" w:rsidTr="005853DF">
        <w:tc>
          <w:tcPr>
            <w:tcW w:w="4587" w:type="dxa"/>
          </w:tcPr>
          <w:p w:rsidR="009541A4" w:rsidRDefault="009541A4">
            <w:pPr>
              <w:pStyle w:val="aa"/>
              <w:spacing w:line="276" w:lineRule="auto"/>
              <w:rPr>
                <w:lang w:val="de-DE" w:eastAsia="en-US"/>
              </w:rPr>
            </w:pPr>
          </w:p>
        </w:tc>
        <w:tc>
          <w:tcPr>
            <w:tcW w:w="470" w:type="dxa"/>
          </w:tcPr>
          <w:p w:rsidR="009541A4" w:rsidRDefault="009541A4">
            <w:pPr>
              <w:pStyle w:val="aa"/>
              <w:spacing w:line="276" w:lineRule="auto"/>
              <w:rPr>
                <w:lang w:val="de-DE" w:eastAsia="en-US"/>
              </w:rPr>
            </w:pPr>
          </w:p>
        </w:tc>
        <w:tc>
          <w:tcPr>
            <w:tcW w:w="4582" w:type="dxa"/>
          </w:tcPr>
          <w:p w:rsidR="009541A4" w:rsidRDefault="009541A4">
            <w:pPr>
              <w:pStyle w:val="aa"/>
              <w:spacing w:line="276" w:lineRule="auto"/>
              <w:rPr>
                <w:lang w:val="de-DE" w:eastAsia="en-US"/>
              </w:rPr>
            </w:pPr>
          </w:p>
        </w:tc>
      </w:tr>
    </w:tbl>
    <w:p w:rsidR="009541A4" w:rsidRDefault="009541A4" w:rsidP="009541A4">
      <w:pPr>
        <w:pStyle w:val="a5"/>
        <w:rPr>
          <w:rFonts w:eastAsia="Times New Roman"/>
          <w:color w:val="FFFFFF" w:themeColor="background1"/>
        </w:rPr>
      </w:pPr>
      <w:r>
        <w:rPr>
          <w:rFonts w:eastAsia="Times New Roman"/>
        </w:rPr>
        <w:t xml:space="preserve">О.В. Краснова, Ю.А. </w:t>
      </w:r>
      <w:proofErr w:type="spellStart"/>
      <w:r>
        <w:rPr>
          <w:rFonts w:eastAsia="Times New Roman"/>
        </w:rPr>
        <w:t>Гуркина</w:t>
      </w:r>
      <w:proofErr w:type="spellEnd"/>
    </w:p>
    <w:p w:rsidR="009541A4" w:rsidRDefault="009541A4" w:rsidP="009541A4">
      <w:pPr>
        <w:pStyle w:val="a6"/>
        <w:rPr>
          <w:rFonts w:eastAsia="Times New Roman"/>
        </w:rPr>
      </w:pPr>
      <w:r>
        <w:rPr>
          <w:rFonts w:eastAsia="Times New Roman"/>
        </w:rPr>
        <w:t xml:space="preserve">Концептуальный подход к оценке региональной </w:t>
      </w:r>
      <w:r>
        <w:rPr>
          <w:rFonts w:eastAsia="Times New Roman"/>
        </w:rPr>
        <w:br/>
        <w:t>инновационной среды на основе индексного метода</w:t>
      </w:r>
    </w:p>
    <w:p w:rsidR="005853DF" w:rsidRPr="005853DF" w:rsidRDefault="005853DF" w:rsidP="005853DF">
      <w:pPr>
        <w:pStyle w:val="a7"/>
        <w:rPr>
          <w:color w:val="212121"/>
          <w:szCs w:val="22"/>
          <w:shd w:val="clear" w:color="auto" w:fill="FFFFFF"/>
          <w:lang w:eastAsia="en-US"/>
        </w:rPr>
      </w:pPr>
      <w:r w:rsidRPr="005853DF">
        <w:rPr>
          <w:szCs w:val="22"/>
          <w:lang w:eastAsia="en-US"/>
        </w:rPr>
        <w:t xml:space="preserve">Рассмотрен </w:t>
      </w:r>
      <w:r w:rsidRPr="005853DF">
        <w:rPr>
          <w:rFonts w:eastAsia="Times New Roman"/>
          <w:color w:val="212121"/>
          <w:szCs w:val="22"/>
          <w:lang w:eastAsia="en-US"/>
        </w:rPr>
        <w:t xml:space="preserve">концептуальный подход к оценке региональной инновационной среды на основе индексного метода. </w:t>
      </w:r>
      <w:proofErr w:type="gramStart"/>
      <w:r w:rsidRPr="005853DF">
        <w:rPr>
          <w:szCs w:val="22"/>
          <w:lang w:eastAsia="en-US"/>
        </w:rPr>
        <w:t>Выявлена и обоснована</w:t>
      </w:r>
      <w:proofErr w:type="gramEnd"/>
      <w:r w:rsidRPr="005853DF">
        <w:rPr>
          <w:szCs w:val="22"/>
          <w:lang w:eastAsia="en-US"/>
        </w:rPr>
        <w:t xml:space="preserve"> необходимость использования нового по</w:t>
      </w:r>
      <w:r w:rsidRPr="005853DF">
        <w:rPr>
          <w:szCs w:val="22"/>
          <w:lang w:eastAsia="en-US"/>
        </w:rPr>
        <w:t>д</w:t>
      </w:r>
      <w:r w:rsidRPr="005853DF">
        <w:rPr>
          <w:szCs w:val="22"/>
          <w:lang w:eastAsia="en-US"/>
        </w:rPr>
        <w:t>хода к оценке инновационного потенциала р</w:t>
      </w:r>
      <w:r w:rsidRPr="005853DF">
        <w:rPr>
          <w:szCs w:val="22"/>
          <w:lang w:eastAsia="en-US"/>
        </w:rPr>
        <w:t>е</w:t>
      </w:r>
      <w:r w:rsidRPr="005853DF">
        <w:rPr>
          <w:szCs w:val="22"/>
          <w:lang w:eastAsia="en-US"/>
        </w:rPr>
        <w:t>гиона. На основе проведенного исследования предлагается</w:t>
      </w:r>
      <w:r w:rsidRPr="005853DF">
        <w:rPr>
          <w:color w:val="212121"/>
          <w:szCs w:val="22"/>
          <w:shd w:val="clear" w:color="auto" w:fill="FFFFFF"/>
          <w:lang w:eastAsia="en-US"/>
        </w:rPr>
        <w:t xml:space="preserve"> применять метод индекса </w:t>
      </w:r>
      <w:r w:rsidRPr="005853DF">
        <w:rPr>
          <w:color w:val="212121"/>
          <w:szCs w:val="22"/>
          <w:shd w:val="clear" w:color="auto" w:fill="FFFFFF"/>
          <w:lang w:val="en-US" w:eastAsia="en-US"/>
        </w:rPr>
        <w:t>PRIM</w:t>
      </w:r>
      <w:r w:rsidRPr="005853DF">
        <w:rPr>
          <w:color w:val="212121"/>
          <w:szCs w:val="22"/>
          <w:shd w:val="clear" w:color="auto" w:fill="FFFFFF"/>
          <w:lang w:eastAsia="en-US"/>
        </w:rPr>
        <w:t xml:space="preserve"> для разработки программ инновационного развития стратегии и экономики ра</w:t>
      </w:r>
      <w:r w:rsidRPr="005853DF">
        <w:rPr>
          <w:color w:val="212121"/>
          <w:szCs w:val="22"/>
          <w:shd w:val="clear" w:color="auto" w:fill="FFFFFF"/>
          <w:lang w:eastAsia="en-US"/>
        </w:rPr>
        <w:t>з</w:t>
      </w:r>
      <w:r w:rsidRPr="005853DF">
        <w:rPr>
          <w:color w:val="212121"/>
          <w:szCs w:val="22"/>
          <w:shd w:val="clear" w:color="auto" w:fill="FFFFFF"/>
          <w:lang w:eastAsia="en-US"/>
        </w:rPr>
        <w:t>вития реги</w:t>
      </w:r>
      <w:r w:rsidRPr="005853DF">
        <w:rPr>
          <w:color w:val="212121"/>
          <w:szCs w:val="22"/>
          <w:shd w:val="clear" w:color="auto" w:fill="FFFFFF"/>
          <w:lang w:eastAsia="en-US"/>
        </w:rPr>
        <w:t>о</w:t>
      </w:r>
      <w:r w:rsidRPr="005853DF">
        <w:rPr>
          <w:color w:val="212121"/>
          <w:szCs w:val="22"/>
          <w:shd w:val="clear" w:color="auto" w:fill="FFFFFF"/>
          <w:lang w:eastAsia="en-US"/>
        </w:rPr>
        <w:t>нов.</w:t>
      </w:r>
    </w:p>
    <w:p w:rsidR="009541A4" w:rsidRPr="005853DF" w:rsidRDefault="005853DF" w:rsidP="005853DF">
      <w:pPr>
        <w:pStyle w:val="a6"/>
        <w:spacing w:before="0" w:after="0"/>
        <w:rPr>
          <w:rFonts w:ascii="Times New Roman" w:eastAsia="Times New Roman" w:hAnsi="Times New Roman"/>
          <w:b w:val="0"/>
          <w:sz w:val="22"/>
          <w:szCs w:val="22"/>
        </w:rPr>
      </w:pPr>
      <w:r>
        <w:rPr>
          <w:rFonts w:ascii="Times New Roman" w:hAnsi="Times New Roman"/>
          <w:b w:val="0"/>
          <w:i/>
          <w:caps w:val="0"/>
          <w:color w:val="212121"/>
          <w:sz w:val="22"/>
          <w:szCs w:val="22"/>
          <w:shd w:val="clear" w:color="auto" w:fill="FFFFFF"/>
          <w:lang w:eastAsia="en-US"/>
        </w:rPr>
        <w:t>К</w:t>
      </w:r>
      <w:r w:rsidRPr="005853DF">
        <w:rPr>
          <w:rFonts w:ascii="Times New Roman" w:hAnsi="Times New Roman"/>
          <w:b w:val="0"/>
          <w:i/>
          <w:caps w:val="0"/>
          <w:color w:val="212121"/>
          <w:sz w:val="22"/>
          <w:szCs w:val="22"/>
          <w:shd w:val="clear" w:color="auto" w:fill="FFFFFF"/>
          <w:lang w:eastAsia="en-US"/>
        </w:rPr>
        <w:t>лючевые слова</w:t>
      </w:r>
      <w:r w:rsidRPr="005853DF">
        <w:rPr>
          <w:rFonts w:ascii="Times New Roman" w:hAnsi="Times New Roman"/>
          <w:b w:val="0"/>
          <w:caps w:val="0"/>
          <w:color w:val="212121"/>
          <w:sz w:val="22"/>
          <w:szCs w:val="22"/>
          <w:shd w:val="clear" w:color="auto" w:fill="FFFFFF"/>
          <w:lang w:eastAsia="en-US"/>
        </w:rPr>
        <w:t>:</w:t>
      </w:r>
      <w:r w:rsidRPr="005853DF">
        <w:rPr>
          <w:rFonts w:ascii="Times New Roman" w:eastAsia="Times New Roman" w:hAnsi="Times New Roman"/>
          <w:b w:val="0"/>
          <w:caps w:val="0"/>
          <w:color w:val="212121"/>
          <w:sz w:val="22"/>
          <w:szCs w:val="22"/>
          <w:lang w:eastAsia="en-US"/>
        </w:rPr>
        <w:t xml:space="preserve"> концептуальный подход, инновационная среда, и</w:t>
      </w:r>
      <w:r w:rsidRPr="005853DF">
        <w:rPr>
          <w:rFonts w:ascii="Times New Roman" w:eastAsia="Times New Roman" w:hAnsi="Times New Roman"/>
          <w:b w:val="0"/>
          <w:caps w:val="0"/>
          <w:color w:val="212121"/>
          <w:sz w:val="22"/>
          <w:szCs w:val="22"/>
          <w:lang w:eastAsia="en-US"/>
        </w:rPr>
        <w:t>н</w:t>
      </w:r>
      <w:r w:rsidRPr="005853DF">
        <w:rPr>
          <w:rFonts w:ascii="Times New Roman" w:eastAsia="Times New Roman" w:hAnsi="Times New Roman"/>
          <w:b w:val="0"/>
          <w:caps w:val="0"/>
          <w:color w:val="212121"/>
          <w:sz w:val="22"/>
          <w:szCs w:val="22"/>
          <w:lang w:eastAsia="en-US"/>
        </w:rPr>
        <w:t>дексный метод</w:t>
      </w: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9541A4" w:rsidRDefault="009541A4" w:rsidP="009541A4">
      <w:pPr>
        <w:pStyle w:val="a5"/>
        <w:rPr>
          <w:sz w:val="16"/>
          <w:szCs w:val="16"/>
        </w:rPr>
      </w:pPr>
      <w:r>
        <w:lastRenderedPageBreak/>
        <w:t xml:space="preserve">И.М. Кублин, Р.Г. </w:t>
      </w:r>
      <w:proofErr w:type="spellStart"/>
      <w:r>
        <w:t>Гучетль</w:t>
      </w:r>
      <w:proofErr w:type="spellEnd"/>
    </w:p>
    <w:p w:rsidR="009541A4" w:rsidRDefault="009541A4" w:rsidP="009541A4">
      <w:pPr>
        <w:pStyle w:val="a6"/>
        <w:spacing w:after="120"/>
      </w:pPr>
      <w:r>
        <w:t xml:space="preserve">ИССЛЕДОВАНИЕ РОССИЙСКИХ И МИРОВЫХ </w:t>
      </w:r>
      <w:r>
        <w:br/>
      </w:r>
      <w:proofErr w:type="gramStart"/>
      <w:r>
        <w:t>СОЦИАЛЬНЫХ</w:t>
      </w:r>
      <w:proofErr w:type="gramEnd"/>
      <w:r>
        <w:t xml:space="preserve"> МЕДИА КАК КОММУНИКАЦИОННОЙ СРЕДЫ</w:t>
      </w:r>
      <w:r>
        <w:br/>
        <w:t>ИНТЕРНЕТ МАРКЕТИНГА</w:t>
      </w:r>
    </w:p>
    <w:p w:rsidR="005853DF" w:rsidRPr="005853DF" w:rsidRDefault="005853DF" w:rsidP="005853DF">
      <w:pPr>
        <w:pStyle w:val="a7"/>
        <w:rPr>
          <w:lang w:eastAsia="en-US"/>
        </w:rPr>
      </w:pPr>
      <w:r w:rsidRPr="005853DF">
        <w:rPr>
          <w:lang w:eastAsia="en-US"/>
        </w:rPr>
        <w:t xml:space="preserve">Определена сущность </w:t>
      </w:r>
      <w:proofErr w:type="gramStart"/>
      <w:r w:rsidRPr="005853DF">
        <w:rPr>
          <w:lang w:eastAsia="en-US"/>
        </w:rPr>
        <w:t>социальных</w:t>
      </w:r>
      <w:proofErr w:type="gramEnd"/>
      <w:r w:rsidRPr="005853DF">
        <w:rPr>
          <w:lang w:eastAsia="en-US"/>
        </w:rPr>
        <w:t xml:space="preserve"> медиа. </w:t>
      </w:r>
      <w:proofErr w:type="gramStart"/>
      <w:r w:rsidRPr="005853DF">
        <w:rPr>
          <w:lang w:eastAsia="en-US"/>
        </w:rPr>
        <w:t>Изучена и проанализирована</w:t>
      </w:r>
      <w:proofErr w:type="gramEnd"/>
      <w:r w:rsidRPr="005853DF">
        <w:rPr>
          <w:lang w:eastAsia="en-US"/>
        </w:rPr>
        <w:t xml:space="preserve"> терминология данной категории с позиции разных авторов. Приведены основные виды социальных медиа и их классифик</w:t>
      </w:r>
      <w:r w:rsidRPr="005853DF">
        <w:rPr>
          <w:lang w:eastAsia="en-US"/>
        </w:rPr>
        <w:t>а</w:t>
      </w:r>
      <w:r w:rsidRPr="005853DF">
        <w:rPr>
          <w:lang w:eastAsia="en-US"/>
        </w:rPr>
        <w:t>ция. Проведен анализ исследов</w:t>
      </w:r>
      <w:r w:rsidRPr="005853DF">
        <w:rPr>
          <w:lang w:eastAsia="en-US"/>
        </w:rPr>
        <w:t>а</w:t>
      </w:r>
      <w:r w:rsidRPr="005853DF">
        <w:rPr>
          <w:lang w:eastAsia="en-US"/>
        </w:rPr>
        <w:t>ний зарубежных аналитических компаний и отечественных ученых социальных медиа. На</w:t>
      </w:r>
      <w:r w:rsidRPr="005853DF">
        <w:rPr>
          <w:lang w:val="en-US" w:eastAsia="en-US"/>
        </w:rPr>
        <w:t> </w:t>
      </w:r>
      <w:r w:rsidRPr="005853DF">
        <w:rPr>
          <w:lang w:eastAsia="en-US"/>
        </w:rPr>
        <w:t xml:space="preserve">основе результатов данного исследования сделаны выводы о необходимости применении </w:t>
      </w:r>
      <w:proofErr w:type="gramStart"/>
      <w:r w:rsidRPr="005853DF">
        <w:rPr>
          <w:lang w:eastAsia="en-US"/>
        </w:rPr>
        <w:t>интернет-технологий</w:t>
      </w:r>
      <w:proofErr w:type="gramEnd"/>
      <w:r w:rsidRPr="005853DF">
        <w:rPr>
          <w:lang w:eastAsia="en-US"/>
        </w:rPr>
        <w:t xml:space="preserve"> с использованием соц</w:t>
      </w:r>
      <w:r w:rsidRPr="005853DF">
        <w:rPr>
          <w:lang w:eastAsia="en-US"/>
        </w:rPr>
        <w:t>и</w:t>
      </w:r>
      <w:r w:rsidRPr="005853DF">
        <w:rPr>
          <w:lang w:eastAsia="en-US"/>
        </w:rPr>
        <w:t>альных медиа для продвижения товаров и услуг на мировом и отечественном рынке.</w:t>
      </w:r>
    </w:p>
    <w:p w:rsidR="009541A4" w:rsidRDefault="005853DF" w:rsidP="005853DF">
      <w:pPr>
        <w:spacing w:after="0" w:line="240" w:lineRule="auto"/>
        <w:ind w:firstLine="567"/>
        <w:rPr>
          <w:rFonts w:ascii="Times New Roman" w:hAnsi="Times New Roman"/>
          <w:lang w:eastAsia="en-US"/>
        </w:rPr>
      </w:pPr>
      <w:r w:rsidRPr="005853DF">
        <w:rPr>
          <w:rFonts w:ascii="Times New Roman" w:hAnsi="Times New Roman"/>
          <w:i/>
          <w:lang w:eastAsia="en-US"/>
        </w:rPr>
        <w:t xml:space="preserve">Ключевые слова: </w:t>
      </w:r>
      <w:r w:rsidRPr="005853DF">
        <w:rPr>
          <w:rFonts w:ascii="Times New Roman" w:hAnsi="Times New Roman"/>
          <w:lang w:eastAsia="en-US"/>
        </w:rPr>
        <w:t>коммуникации, социал</w:t>
      </w:r>
      <w:r w:rsidRPr="005853DF">
        <w:rPr>
          <w:rFonts w:ascii="Times New Roman" w:hAnsi="Times New Roman"/>
          <w:lang w:eastAsia="en-US"/>
        </w:rPr>
        <w:t>ь</w:t>
      </w:r>
      <w:r w:rsidRPr="005853DF">
        <w:rPr>
          <w:rFonts w:ascii="Times New Roman" w:hAnsi="Times New Roman"/>
          <w:lang w:eastAsia="en-US"/>
        </w:rPr>
        <w:t xml:space="preserve">ные медиа, целевые аудитории, </w:t>
      </w:r>
      <w:proofErr w:type="gramStart"/>
      <w:r w:rsidRPr="005853DF">
        <w:rPr>
          <w:rFonts w:ascii="Times New Roman" w:hAnsi="Times New Roman"/>
          <w:lang w:eastAsia="en-US"/>
        </w:rPr>
        <w:t>интернет-технологии</w:t>
      </w:r>
      <w:proofErr w:type="gramEnd"/>
      <w:r w:rsidRPr="005853DF">
        <w:rPr>
          <w:rFonts w:ascii="Times New Roman" w:hAnsi="Times New Roman"/>
          <w:lang w:eastAsia="en-US"/>
        </w:rPr>
        <w:t>, веб-сайты, продвижение, социал</w:t>
      </w:r>
      <w:r w:rsidRPr="005853DF">
        <w:rPr>
          <w:rFonts w:ascii="Times New Roman" w:hAnsi="Times New Roman"/>
          <w:lang w:eastAsia="en-US"/>
        </w:rPr>
        <w:t>ь</w:t>
      </w:r>
      <w:r w:rsidRPr="005853DF">
        <w:rPr>
          <w:rFonts w:ascii="Times New Roman" w:hAnsi="Times New Roman"/>
          <w:lang w:eastAsia="en-US"/>
        </w:rPr>
        <w:t>ные сети</w:t>
      </w:r>
    </w:p>
    <w:p w:rsidR="005853DF" w:rsidRDefault="005853DF" w:rsidP="005853DF">
      <w:pPr>
        <w:spacing w:after="0" w:line="240" w:lineRule="auto"/>
        <w:ind w:firstLine="567"/>
        <w:rPr>
          <w:rFonts w:ascii="Times New Roman" w:hAnsi="Times New Roman"/>
          <w:lang w:eastAsia="en-US"/>
        </w:rPr>
      </w:pPr>
    </w:p>
    <w:p w:rsidR="009541A4" w:rsidRDefault="009541A4" w:rsidP="009541A4">
      <w:pPr>
        <w:pStyle w:val="a5"/>
        <w:rPr>
          <w:color w:val="FFFFFF" w:themeColor="background1"/>
        </w:rPr>
      </w:pPr>
      <w:r>
        <w:t xml:space="preserve">Г.К. Курманова, А.А. Ким, Б.Б. </w:t>
      </w:r>
      <w:proofErr w:type="spellStart"/>
      <w:r>
        <w:t>Суханбердина</w:t>
      </w:r>
      <w:proofErr w:type="spellEnd"/>
      <w:r>
        <w:t>, Б.А. Уразова</w:t>
      </w:r>
    </w:p>
    <w:p w:rsidR="009541A4" w:rsidRDefault="009541A4" w:rsidP="009541A4">
      <w:pPr>
        <w:pStyle w:val="a6"/>
      </w:pPr>
      <w:r>
        <w:t xml:space="preserve">МОЛОДЕЖНЫЙ РЫНОК ТРУДА: </w:t>
      </w:r>
      <w:r>
        <w:br/>
        <w:t>НОВЫЕ ВЫЗОВЫ И ВОЗМОЖНОСТИ</w:t>
      </w:r>
    </w:p>
    <w:p w:rsidR="005853DF" w:rsidRPr="005853DF" w:rsidRDefault="005853DF" w:rsidP="005853DF">
      <w:pPr>
        <w:pStyle w:val="a7"/>
        <w:rPr>
          <w:lang w:eastAsia="en-US"/>
        </w:rPr>
      </w:pPr>
      <w:r w:rsidRPr="005853DF">
        <w:rPr>
          <w:lang w:eastAsia="en-US"/>
        </w:rPr>
        <w:t>Вопросы рынка труда и ситуации в сфере занятости населения являются одними из гл</w:t>
      </w:r>
      <w:r w:rsidRPr="005853DF">
        <w:rPr>
          <w:lang w:eastAsia="en-US"/>
        </w:rPr>
        <w:t>о</w:t>
      </w:r>
      <w:r w:rsidRPr="005853DF">
        <w:rPr>
          <w:lang w:eastAsia="en-US"/>
        </w:rPr>
        <w:t>бальных вопросов современности, так как бе</w:t>
      </w:r>
      <w:r w:rsidRPr="005853DF">
        <w:rPr>
          <w:lang w:eastAsia="en-US"/>
        </w:rPr>
        <w:t>з</w:t>
      </w:r>
      <w:r w:rsidRPr="005853DF">
        <w:rPr>
          <w:lang w:eastAsia="en-US"/>
        </w:rPr>
        <w:t>работица оказывает значительное влияние на экономическую ситуацию в любой стране. Рост безработицы среди молодежи ведет не только к экономическим пот</w:t>
      </w:r>
      <w:r w:rsidRPr="005853DF">
        <w:rPr>
          <w:lang w:eastAsia="en-US"/>
        </w:rPr>
        <w:t>е</w:t>
      </w:r>
      <w:r w:rsidRPr="005853DF">
        <w:rPr>
          <w:lang w:eastAsia="en-US"/>
        </w:rPr>
        <w:t>рям для молодого поколения, для личности и семьи молодого граждан</w:t>
      </w:r>
      <w:r w:rsidRPr="005853DF">
        <w:rPr>
          <w:lang w:eastAsia="en-US"/>
        </w:rPr>
        <w:t>и</w:t>
      </w:r>
      <w:r w:rsidRPr="005853DF">
        <w:rPr>
          <w:lang w:eastAsia="en-US"/>
        </w:rPr>
        <w:t>на. Снижается научно-технический и профессиональный потенциал предприятий, подрываются основы для будущего эк</w:t>
      </w:r>
      <w:r w:rsidRPr="005853DF">
        <w:rPr>
          <w:lang w:eastAsia="en-US"/>
        </w:rPr>
        <w:t>о</w:t>
      </w:r>
      <w:r w:rsidRPr="005853DF">
        <w:rPr>
          <w:lang w:eastAsia="en-US"/>
        </w:rPr>
        <w:t>номического роста. Приведены факторы, влияющие на трудности в поиске работы молодыми люд</w:t>
      </w:r>
      <w:r w:rsidRPr="005853DF">
        <w:rPr>
          <w:lang w:eastAsia="en-US"/>
        </w:rPr>
        <w:t>ь</w:t>
      </w:r>
      <w:r w:rsidRPr="005853DF">
        <w:rPr>
          <w:lang w:eastAsia="en-US"/>
        </w:rPr>
        <w:t>ми, и предложены некоторые рекомендации относительно выстраивания будущей политики, напра</w:t>
      </w:r>
      <w:r w:rsidRPr="005853DF">
        <w:rPr>
          <w:lang w:eastAsia="en-US"/>
        </w:rPr>
        <w:t>в</w:t>
      </w:r>
      <w:r w:rsidRPr="005853DF">
        <w:rPr>
          <w:lang w:eastAsia="en-US"/>
        </w:rPr>
        <w:t>ленной на снижение уровня безработицы среди молодежи в различных странах.</w:t>
      </w:r>
    </w:p>
    <w:p w:rsidR="009541A4" w:rsidRDefault="005853DF" w:rsidP="005853DF">
      <w:pPr>
        <w:spacing w:after="0" w:line="240" w:lineRule="auto"/>
        <w:ind w:firstLine="567"/>
        <w:rPr>
          <w:rFonts w:ascii="Times New Roman" w:hAnsi="Times New Roman"/>
          <w:lang w:eastAsia="en-US"/>
        </w:rPr>
      </w:pPr>
      <w:r w:rsidRPr="005853DF">
        <w:rPr>
          <w:rFonts w:ascii="Times New Roman" w:hAnsi="Times New Roman"/>
          <w:i/>
          <w:lang w:eastAsia="en-US"/>
        </w:rPr>
        <w:t xml:space="preserve">Ключевые слова: </w:t>
      </w:r>
      <w:r w:rsidRPr="005853DF">
        <w:rPr>
          <w:rFonts w:ascii="Times New Roman" w:hAnsi="Times New Roman"/>
          <w:lang w:eastAsia="en-US"/>
        </w:rPr>
        <w:t>молодежь, безработица, рынок труда, уровень безработицы среди молодежи, Ме</w:t>
      </w:r>
      <w:r w:rsidRPr="005853DF">
        <w:rPr>
          <w:rFonts w:ascii="Times New Roman" w:hAnsi="Times New Roman"/>
          <w:lang w:eastAsia="en-US"/>
        </w:rPr>
        <w:t>ж</w:t>
      </w:r>
      <w:r w:rsidRPr="005853DF">
        <w:rPr>
          <w:rFonts w:ascii="Times New Roman" w:hAnsi="Times New Roman"/>
          <w:lang w:eastAsia="en-US"/>
        </w:rPr>
        <w:t>дународная организация труда</w:t>
      </w:r>
    </w:p>
    <w:p w:rsidR="005853DF" w:rsidRPr="005853DF" w:rsidRDefault="005853DF" w:rsidP="005853DF">
      <w:pPr>
        <w:spacing w:after="0" w:line="240" w:lineRule="auto"/>
        <w:ind w:firstLine="567"/>
        <w:rPr>
          <w:rFonts w:ascii="Times New Roman" w:hAnsi="Times New Roman"/>
          <w:lang w:val="en-US" w:eastAsia="en-US"/>
        </w:rPr>
      </w:pPr>
    </w:p>
    <w:p w:rsidR="009541A4" w:rsidRDefault="009541A4" w:rsidP="009541A4">
      <w:pPr>
        <w:pStyle w:val="a5"/>
        <w:rPr>
          <w:color w:val="FFFFFF" w:themeColor="background1"/>
        </w:rPr>
      </w:pPr>
      <w:r>
        <w:t>Н.В. Медведева</w:t>
      </w:r>
      <w:r>
        <w:rPr>
          <w:color w:val="FFFFFF" w:themeColor="background1"/>
        </w:rPr>
        <w:t xml:space="preserve"> </w:t>
      </w:r>
    </w:p>
    <w:p w:rsidR="009541A4" w:rsidRDefault="009541A4" w:rsidP="009541A4">
      <w:pPr>
        <w:pStyle w:val="a6"/>
      </w:pPr>
      <w:r>
        <w:t xml:space="preserve">СПЕЦИФИКА РИСКОВ УПРАВЛЕНИЯ </w:t>
      </w:r>
      <w:r>
        <w:br/>
        <w:t>В РОССИЙСКОЙ СИСТЕМЕ ОБРАЗОВАНИЯ</w:t>
      </w:r>
    </w:p>
    <w:p w:rsidR="005853DF" w:rsidRPr="005853DF" w:rsidRDefault="005853DF" w:rsidP="005853DF">
      <w:pPr>
        <w:pStyle w:val="a7"/>
        <w:rPr>
          <w:lang w:eastAsia="en-US"/>
        </w:rPr>
      </w:pPr>
      <w:r w:rsidRPr="005853DF">
        <w:rPr>
          <w:lang w:eastAsia="en-US"/>
        </w:rPr>
        <w:t>Рассматриваются существующие подходы к определению риска, показывается, что для упра</w:t>
      </w:r>
      <w:r w:rsidRPr="005853DF">
        <w:rPr>
          <w:lang w:eastAsia="en-US"/>
        </w:rPr>
        <w:t>в</w:t>
      </w:r>
      <w:r w:rsidRPr="005853DF">
        <w:rPr>
          <w:lang w:eastAsia="en-US"/>
        </w:rPr>
        <w:t>ленческой деятельности риск следует ра</w:t>
      </w:r>
      <w:r w:rsidRPr="005853DF">
        <w:rPr>
          <w:lang w:eastAsia="en-US"/>
        </w:rPr>
        <w:t>с</w:t>
      </w:r>
      <w:r w:rsidRPr="005853DF">
        <w:rPr>
          <w:lang w:eastAsia="en-US"/>
        </w:rPr>
        <w:t>сматривать с позиции социально-экономической ситуации, показана роль информационных потоков для прогнозирования и оценки рисков в управлении образ</w:t>
      </w:r>
      <w:r w:rsidRPr="005853DF">
        <w:rPr>
          <w:lang w:eastAsia="en-US"/>
        </w:rPr>
        <w:t>о</w:t>
      </w:r>
      <w:r w:rsidRPr="005853DF">
        <w:rPr>
          <w:lang w:eastAsia="en-US"/>
        </w:rPr>
        <w:t>ванием, анализируются специфические черты управления образовательными организациями, поро</w:t>
      </w:r>
      <w:r w:rsidRPr="005853DF">
        <w:rPr>
          <w:lang w:eastAsia="en-US"/>
        </w:rPr>
        <w:t>ж</w:t>
      </w:r>
      <w:r w:rsidRPr="005853DF">
        <w:rPr>
          <w:lang w:eastAsia="en-US"/>
        </w:rPr>
        <w:t>да</w:t>
      </w:r>
      <w:r w:rsidRPr="005853DF">
        <w:rPr>
          <w:lang w:eastAsia="en-US"/>
        </w:rPr>
        <w:t>ю</w:t>
      </w:r>
      <w:r w:rsidRPr="005853DF">
        <w:rPr>
          <w:lang w:eastAsia="en-US"/>
        </w:rPr>
        <w:t>щие риски в управлении образованием.</w:t>
      </w:r>
    </w:p>
    <w:p w:rsidR="009541A4" w:rsidRPr="005853DF" w:rsidRDefault="005853DF" w:rsidP="005853DF">
      <w:pPr>
        <w:spacing w:after="0" w:line="240" w:lineRule="auto"/>
        <w:ind w:firstLine="567"/>
        <w:rPr>
          <w:rFonts w:ascii="Times New Roman" w:hAnsi="Times New Roman"/>
          <w:lang w:val="en-US" w:eastAsia="en-US"/>
        </w:rPr>
      </w:pPr>
      <w:r w:rsidRPr="005853DF">
        <w:rPr>
          <w:rFonts w:ascii="Times New Roman" w:hAnsi="Times New Roman"/>
          <w:i/>
          <w:lang w:eastAsia="en-US"/>
        </w:rPr>
        <w:t>Ключевые слова:</w:t>
      </w:r>
      <w:r w:rsidRPr="005853DF">
        <w:rPr>
          <w:rFonts w:ascii="Times New Roman" w:hAnsi="Times New Roman"/>
          <w:lang w:eastAsia="en-US"/>
        </w:rPr>
        <w:t xml:space="preserve"> риск, ситуация риска, принятие управленческого решения в условиях риска, выбор альтернативы, источники риска в работе руководителя образовательной организации, особе</w:t>
      </w:r>
      <w:r w:rsidRPr="005853DF">
        <w:rPr>
          <w:rFonts w:ascii="Times New Roman" w:hAnsi="Times New Roman"/>
          <w:lang w:eastAsia="en-US"/>
        </w:rPr>
        <w:t>н</w:t>
      </w:r>
      <w:r w:rsidRPr="005853DF">
        <w:rPr>
          <w:rFonts w:ascii="Times New Roman" w:hAnsi="Times New Roman"/>
          <w:lang w:eastAsia="en-US"/>
        </w:rPr>
        <w:t>ности источников риска в образ</w:t>
      </w:r>
      <w:r w:rsidRPr="005853DF">
        <w:rPr>
          <w:rFonts w:ascii="Times New Roman" w:hAnsi="Times New Roman"/>
          <w:lang w:eastAsia="en-US"/>
        </w:rPr>
        <w:t>о</w:t>
      </w:r>
      <w:r w:rsidRPr="005853DF">
        <w:rPr>
          <w:rFonts w:ascii="Times New Roman" w:hAnsi="Times New Roman"/>
          <w:lang w:eastAsia="en-US"/>
        </w:rPr>
        <w:t>вательной среде</w:t>
      </w: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5853DF" w:rsidP="009541A4">
      <w:pPr>
        <w:pStyle w:val="a5"/>
      </w:pPr>
    </w:p>
    <w:p w:rsidR="009541A4" w:rsidRDefault="009541A4" w:rsidP="009541A4">
      <w:pPr>
        <w:pStyle w:val="a5"/>
        <w:rPr>
          <w:color w:val="FFFFFF" w:themeColor="background1"/>
        </w:rPr>
      </w:pPr>
      <w:r>
        <w:lastRenderedPageBreak/>
        <w:t xml:space="preserve">А.А. </w:t>
      </w:r>
      <w:proofErr w:type="spellStart"/>
      <w:r>
        <w:t>Минатуллаев</w:t>
      </w:r>
      <w:proofErr w:type="spellEnd"/>
      <w:r>
        <w:t xml:space="preserve">, Х.М. </w:t>
      </w:r>
      <w:proofErr w:type="spellStart"/>
      <w:r>
        <w:t>Хабибулаев</w:t>
      </w:r>
      <w:proofErr w:type="spellEnd"/>
    </w:p>
    <w:p w:rsidR="009541A4" w:rsidRDefault="009541A4" w:rsidP="009541A4">
      <w:pPr>
        <w:pStyle w:val="a6"/>
      </w:pPr>
      <w:r>
        <w:t xml:space="preserve">ПРОБЛЕМЫ ФОРМИРОВАНИЯ И ФУНКЦИОНИРОВАНИЯ </w:t>
      </w:r>
      <w:r>
        <w:br/>
        <w:t xml:space="preserve">ЭФФЕКТИВНОГО МЕХАНИЗМА ГОСУДАРСТВЕННОГО </w:t>
      </w:r>
      <w:r>
        <w:br/>
        <w:t>РЕГУЛИРОВАНИЯ ИННОВАЦИОННОЙ СФЕРЫ ЭКОНОМИКИ</w:t>
      </w:r>
    </w:p>
    <w:p w:rsidR="005853DF" w:rsidRPr="005853DF" w:rsidRDefault="005853DF" w:rsidP="005853DF">
      <w:pPr>
        <w:pStyle w:val="a7"/>
        <w:contextualSpacing/>
        <w:rPr>
          <w:spacing w:val="4"/>
          <w:lang w:eastAsia="en-US"/>
        </w:rPr>
      </w:pPr>
      <w:r w:rsidRPr="005853DF">
        <w:rPr>
          <w:spacing w:val="4"/>
          <w:lang w:eastAsia="en-US"/>
        </w:rPr>
        <w:t>Представлена характеристика существующего механизма государственного рег</w:t>
      </w:r>
      <w:r w:rsidRPr="005853DF">
        <w:rPr>
          <w:spacing w:val="4"/>
          <w:lang w:eastAsia="en-US"/>
        </w:rPr>
        <w:t>у</w:t>
      </w:r>
      <w:r w:rsidRPr="005853DF">
        <w:rPr>
          <w:spacing w:val="4"/>
          <w:lang w:eastAsia="en-US"/>
        </w:rPr>
        <w:t>лирования инновационной сферы экономики России. Оцениваются особенности финанс</w:t>
      </w:r>
      <w:r w:rsidRPr="005853DF">
        <w:rPr>
          <w:spacing w:val="4"/>
          <w:lang w:eastAsia="en-US"/>
        </w:rPr>
        <w:t>и</w:t>
      </w:r>
      <w:r w:rsidRPr="005853DF">
        <w:rPr>
          <w:spacing w:val="4"/>
          <w:lang w:eastAsia="en-US"/>
        </w:rPr>
        <w:t>рования, формы и методы стимулирования инновационной деятельности в России и странах Запада. Раскрыт мех</w:t>
      </w:r>
      <w:r w:rsidRPr="005853DF">
        <w:rPr>
          <w:spacing w:val="4"/>
          <w:lang w:eastAsia="en-US"/>
        </w:rPr>
        <w:t>а</w:t>
      </w:r>
      <w:r w:rsidRPr="005853DF">
        <w:rPr>
          <w:spacing w:val="4"/>
          <w:lang w:eastAsia="en-US"/>
        </w:rPr>
        <w:t>низм финансиров</w:t>
      </w:r>
      <w:r w:rsidRPr="005853DF">
        <w:rPr>
          <w:spacing w:val="4"/>
          <w:lang w:eastAsia="en-US"/>
        </w:rPr>
        <w:t>а</w:t>
      </w:r>
      <w:r w:rsidRPr="005853DF">
        <w:rPr>
          <w:spacing w:val="4"/>
          <w:lang w:eastAsia="en-US"/>
        </w:rPr>
        <w:t>ния малых инновационных фирм США на всех этапах инновационного цикла. Рассмотрены положительные моменты влияния западных санкций на инновационную деятел</w:t>
      </w:r>
      <w:r w:rsidRPr="005853DF">
        <w:rPr>
          <w:spacing w:val="4"/>
          <w:lang w:eastAsia="en-US"/>
        </w:rPr>
        <w:t>ь</w:t>
      </w:r>
      <w:r w:rsidRPr="005853DF">
        <w:rPr>
          <w:spacing w:val="4"/>
          <w:lang w:eastAsia="en-US"/>
        </w:rPr>
        <w:t>ность в России. Определены наиболее эффективные способы государственного регулир</w:t>
      </w:r>
      <w:r w:rsidRPr="005853DF">
        <w:rPr>
          <w:spacing w:val="4"/>
          <w:lang w:eastAsia="en-US"/>
        </w:rPr>
        <w:t>о</w:t>
      </w:r>
      <w:r w:rsidRPr="005853DF">
        <w:rPr>
          <w:spacing w:val="4"/>
          <w:lang w:eastAsia="en-US"/>
        </w:rPr>
        <w:t xml:space="preserve">вания </w:t>
      </w:r>
      <w:proofErr w:type="spellStart"/>
      <w:r w:rsidRPr="005853DF">
        <w:rPr>
          <w:spacing w:val="4"/>
          <w:lang w:eastAsia="en-US"/>
        </w:rPr>
        <w:t>технопарковых</w:t>
      </w:r>
      <w:proofErr w:type="spellEnd"/>
      <w:r w:rsidRPr="005853DF">
        <w:rPr>
          <w:spacing w:val="4"/>
          <w:lang w:eastAsia="en-US"/>
        </w:rPr>
        <w:t xml:space="preserve"> структур и малых инновационных фирм в России. Раскрыт налог</w:t>
      </w:r>
      <w:r w:rsidRPr="005853DF">
        <w:rPr>
          <w:spacing w:val="4"/>
          <w:lang w:eastAsia="en-US"/>
        </w:rPr>
        <w:t>о</w:t>
      </w:r>
      <w:r w:rsidRPr="005853DF">
        <w:rPr>
          <w:spacing w:val="4"/>
          <w:lang w:eastAsia="en-US"/>
        </w:rPr>
        <w:t>вый механизм стимулирования инновационной деятельности в России. Предлагается методика расчета экон</w:t>
      </w:r>
      <w:r w:rsidRPr="005853DF">
        <w:rPr>
          <w:spacing w:val="4"/>
          <w:lang w:eastAsia="en-US"/>
        </w:rPr>
        <w:t>о</w:t>
      </w:r>
      <w:r w:rsidRPr="005853DF">
        <w:rPr>
          <w:spacing w:val="4"/>
          <w:lang w:eastAsia="en-US"/>
        </w:rPr>
        <w:t>мической эффективности налогового стимулирования инновационной деятельности госуда</w:t>
      </w:r>
      <w:r w:rsidRPr="005853DF">
        <w:rPr>
          <w:spacing w:val="4"/>
          <w:lang w:eastAsia="en-US"/>
        </w:rPr>
        <w:t>р</w:t>
      </w:r>
      <w:r w:rsidRPr="005853DF">
        <w:rPr>
          <w:spacing w:val="4"/>
          <w:lang w:eastAsia="en-US"/>
        </w:rPr>
        <w:t xml:space="preserve">ством. </w:t>
      </w:r>
    </w:p>
    <w:p w:rsidR="009541A4" w:rsidRPr="009541A4" w:rsidRDefault="005853DF" w:rsidP="005853DF">
      <w:pPr>
        <w:spacing w:after="0" w:line="240" w:lineRule="auto"/>
        <w:ind w:firstLine="567"/>
        <w:contextualSpacing/>
        <w:rPr>
          <w:rFonts w:cstheme="minorBidi"/>
          <w:lang w:val="en-US" w:eastAsia="en-US"/>
        </w:rPr>
      </w:pPr>
      <w:proofErr w:type="gramStart"/>
      <w:r w:rsidRPr="005853DF">
        <w:rPr>
          <w:rFonts w:ascii="Times New Roman" w:hAnsi="Times New Roman"/>
          <w:i/>
          <w:lang w:eastAsia="en-US"/>
        </w:rPr>
        <w:t>Ключевые слова:</w:t>
      </w:r>
      <w:r w:rsidRPr="005853DF">
        <w:rPr>
          <w:rFonts w:ascii="Times New Roman" w:hAnsi="Times New Roman"/>
          <w:lang w:eastAsia="en-US"/>
        </w:rPr>
        <w:t xml:space="preserve"> стимулирование, инновационная деятельность, финансирование, технолог</w:t>
      </w:r>
      <w:r w:rsidRPr="005853DF">
        <w:rPr>
          <w:rFonts w:ascii="Times New Roman" w:hAnsi="Times New Roman"/>
          <w:lang w:eastAsia="en-US"/>
        </w:rPr>
        <w:t>и</w:t>
      </w:r>
      <w:r w:rsidRPr="005853DF">
        <w:rPr>
          <w:rFonts w:ascii="Times New Roman" w:hAnsi="Times New Roman"/>
          <w:lang w:eastAsia="en-US"/>
        </w:rPr>
        <w:t>ческие инновации, налоги, гранты, сан</w:t>
      </w:r>
      <w:r w:rsidRPr="005853DF">
        <w:rPr>
          <w:rFonts w:ascii="Times New Roman" w:hAnsi="Times New Roman"/>
          <w:lang w:eastAsia="en-US"/>
        </w:rPr>
        <w:t>к</w:t>
      </w:r>
      <w:r w:rsidRPr="005853DF">
        <w:rPr>
          <w:rFonts w:ascii="Times New Roman" w:hAnsi="Times New Roman"/>
          <w:lang w:eastAsia="en-US"/>
        </w:rPr>
        <w:t xml:space="preserve">ции, </w:t>
      </w:r>
      <w:proofErr w:type="spellStart"/>
      <w:r w:rsidRPr="005853DF">
        <w:rPr>
          <w:rFonts w:ascii="Times New Roman" w:hAnsi="Times New Roman"/>
          <w:lang w:eastAsia="en-US"/>
        </w:rPr>
        <w:t>венчур</w:t>
      </w:r>
      <w:proofErr w:type="spellEnd"/>
      <w:r w:rsidRPr="005853DF">
        <w:rPr>
          <w:rFonts w:ascii="Times New Roman" w:hAnsi="Times New Roman"/>
          <w:lang w:eastAsia="en-US"/>
        </w:rPr>
        <w:t>, инновационное обновление</w:t>
      </w:r>
      <w:proofErr w:type="gramEnd"/>
    </w:p>
    <w:p w:rsidR="00CC7ECB" w:rsidRDefault="00CC7ECB" w:rsidP="009541A4">
      <w:pPr>
        <w:pStyle w:val="a5"/>
      </w:pPr>
    </w:p>
    <w:p w:rsidR="009541A4" w:rsidRDefault="009541A4" w:rsidP="009541A4">
      <w:pPr>
        <w:pStyle w:val="a5"/>
        <w:rPr>
          <w:color w:val="FFFFFF" w:themeColor="background1"/>
        </w:rPr>
      </w:pPr>
      <w:r>
        <w:t xml:space="preserve">И.Н. </w:t>
      </w:r>
      <w:proofErr w:type="spellStart"/>
      <w:r>
        <w:t>Мисанова</w:t>
      </w:r>
      <w:proofErr w:type="spellEnd"/>
      <w:r>
        <w:t>, А.В. Власов, Н.Л. Фоменко</w:t>
      </w:r>
    </w:p>
    <w:p w:rsidR="009541A4" w:rsidRDefault="009541A4" w:rsidP="009541A4">
      <w:pPr>
        <w:pStyle w:val="a6"/>
      </w:pPr>
      <w:r>
        <w:t xml:space="preserve">МОДЕЛЬ СОВЕРШЕНСТВОВАНИЯ СИСТЕМЫ УПРАВЛЕНИЯ </w:t>
      </w:r>
      <w:r>
        <w:br/>
        <w:t>МАТЕРИАЛЬНО-ТЕХНИЧЕСКИМИ РЕСУРСАМИ</w:t>
      </w:r>
    </w:p>
    <w:p w:rsidR="00CC7ECB" w:rsidRPr="00CC7ECB" w:rsidRDefault="00CC7ECB" w:rsidP="00CC7ECB">
      <w:pPr>
        <w:pStyle w:val="a7"/>
        <w:rPr>
          <w:bCs/>
          <w:lang w:eastAsia="en-US"/>
        </w:rPr>
      </w:pPr>
      <w:r w:rsidRPr="00CC7ECB">
        <w:rPr>
          <w:lang w:eastAsia="en-US"/>
        </w:rPr>
        <w:t>Представлена модель совершенствования системы управления материально-техническими р</w:t>
      </w:r>
      <w:r w:rsidRPr="00CC7ECB">
        <w:rPr>
          <w:lang w:eastAsia="en-US"/>
        </w:rPr>
        <w:t>е</w:t>
      </w:r>
      <w:r w:rsidRPr="00CC7ECB">
        <w:rPr>
          <w:lang w:eastAsia="en-US"/>
        </w:rPr>
        <w:t>сурсами. Актуальность темы обусловлена востребованностью интегральных процессов деятельности предприятия по управлению материально-техническими ресурсами. Представлены основные крит</w:t>
      </w:r>
      <w:r w:rsidRPr="00CC7ECB">
        <w:rPr>
          <w:lang w:eastAsia="en-US"/>
        </w:rPr>
        <w:t>е</w:t>
      </w:r>
      <w:r w:rsidRPr="00CC7ECB">
        <w:rPr>
          <w:lang w:eastAsia="en-US"/>
        </w:rPr>
        <w:t>рии классификации ресу</w:t>
      </w:r>
      <w:r w:rsidRPr="00CC7ECB">
        <w:rPr>
          <w:lang w:eastAsia="en-US"/>
        </w:rPr>
        <w:t>р</w:t>
      </w:r>
      <w:r w:rsidRPr="00CC7ECB">
        <w:rPr>
          <w:lang w:eastAsia="en-US"/>
        </w:rPr>
        <w:t>сов, базовые бизнес-процессы.</w:t>
      </w:r>
    </w:p>
    <w:p w:rsidR="009541A4" w:rsidRPr="00CC7ECB" w:rsidRDefault="00CC7ECB" w:rsidP="00CC7ECB">
      <w:pPr>
        <w:spacing w:after="0" w:line="240" w:lineRule="auto"/>
        <w:ind w:firstLine="567"/>
        <w:rPr>
          <w:rFonts w:ascii="Times New Roman" w:hAnsi="Times New Roman"/>
          <w:lang w:val="en-US" w:eastAsia="en-US"/>
        </w:rPr>
      </w:pPr>
      <w:r w:rsidRPr="00CC7ECB">
        <w:rPr>
          <w:rFonts w:ascii="Times New Roman" w:hAnsi="Times New Roman"/>
          <w:i/>
          <w:spacing w:val="-4"/>
          <w:lang w:eastAsia="en-US"/>
        </w:rPr>
        <w:t>Ключевые слова</w:t>
      </w:r>
      <w:r w:rsidRPr="00CC7ECB">
        <w:rPr>
          <w:rFonts w:ascii="Times New Roman" w:hAnsi="Times New Roman"/>
          <w:spacing w:val="-4"/>
          <w:lang w:eastAsia="en-US"/>
        </w:rPr>
        <w:t>: система управления, выработка решений, материально-технический ресурс, х</w:t>
      </w:r>
      <w:r w:rsidRPr="00CC7ECB">
        <w:rPr>
          <w:rFonts w:ascii="Times New Roman" w:hAnsi="Times New Roman"/>
          <w:spacing w:val="-4"/>
          <w:lang w:eastAsia="en-US"/>
        </w:rPr>
        <w:t>о</w:t>
      </w:r>
      <w:r w:rsidRPr="00CC7ECB">
        <w:rPr>
          <w:rFonts w:ascii="Times New Roman" w:hAnsi="Times New Roman"/>
          <w:spacing w:val="-4"/>
          <w:lang w:eastAsia="en-US"/>
        </w:rPr>
        <w:t>зяйстве</w:t>
      </w:r>
      <w:r w:rsidRPr="00CC7ECB">
        <w:rPr>
          <w:rFonts w:ascii="Times New Roman" w:hAnsi="Times New Roman"/>
          <w:spacing w:val="-4"/>
          <w:lang w:eastAsia="en-US"/>
        </w:rPr>
        <w:t>н</w:t>
      </w:r>
      <w:r w:rsidRPr="00CC7ECB">
        <w:rPr>
          <w:rFonts w:ascii="Times New Roman" w:hAnsi="Times New Roman"/>
          <w:spacing w:val="-4"/>
          <w:lang w:eastAsia="en-US"/>
        </w:rPr>
        <w:t>ная деятельность, бизнес-процесс</w:t>
      </w:r>
    </w:p>
    <w:p w:rsidR="00CC7ECB" w:rsidRDefault="00CC7ECB" w:rsidP="009541A4">
      <w:pPr>
        <w:pStyle w:val="a5"/>
      </w:pPr>
    </w:p>
    <w:p w:rsidR="009541A4" w:rsidRDefault="009541A4" w:rsidP="009541A4">
      <w:pPr>
        <w:pStyle w:val="a5"/>
      </w:pPr>
      <w:r>
        <w:t xml:space="preserve">И.А. </w:t>
      </w:r>
      <w:proofErr w:type="spellStart"/>
      <w:r>
        <w:t>Раевич</w:t>
      </w:r>
      <w:proofErr w:type="spellEnd"/>
      <w:r>
        <w:rPr>
          <w:color w:val="FFFFFF" w:themeColor="background1"/>
        </w:rPr>
        <w:t xml:space="preserve"> </w:t>
      </w:r>
    </w:p>
    <w:p w:rsidR="009541A4" w:rsidRDefault="009541A4" w:rsidP="009541A4">
      <w:pPr>
        <w:pStyle w:val="a6"/>
      </w:pPr>
      <w:r>
        <w:t xml:space="preserve">СОВРЕМЕННЫЕ ПОДХОДЫ К ДИАГНОСТИКЕ РЕГИОНАЛЬНЫХ </w:t>
      </w:r>
      <w:r>
        <w:br/>
        <w:t xml:space="preserve">СОЦИАЛЬНО-ЭКОНОМИЧЕСКИХ ПРОБЛЕМ </w:t>
      </w:r>
    </w:p>
    <w:p w:rsidR="00CC7ECB" w:rsidRPr="00CC7ECB" w:rsidRDefault="00CC7ECB" w:rsidP="00CC7ECB">
      <w:pPr>
        <w:pStyle w:val="a7"/>
        <w:rPr>
          <w:lang w:eastAsia="en-US"/>
        </w:rPr>
      </w:pPr>
      <w:r w:rsidRPr="00CC7ECB">
        <w:rPr>
          <w:b/>
          <w:lang w:eastAsia="en-US"/>
        </w:rPr>
        <w:t>О</w:t>
      </w:r>
      <w:r w:rsidRPr="00CC7ECB">
        <w:rPr>
          <w:lang w:eastAsia="en-US"/>
        </w:rPr>
        <w:t xml:space="preserve">бсуждаются современные подходы к диагностике проблем регионов. </w:t>
      </w:r>
      <w:proofErr w:type="gramStart"/>
      <w:r w:rsidRPr="00CC7ECB">
        <w:rPr>
          <w:lang w:eastAsia="en-US"/>
        </w:rPr>
        <w:t>Рассмотрены</w:t>
      </w:r>
      <w:proofErr w:type="gramEnd"/>
      <w:r w:rsidRPr="00CC7ECB">
        <w:rPr>
          <w:lang w:eastAsia="en-US"/>
        </w:rPr>
        <w:t xml:space="preserve"> проблемы российских регионов по направлениям: экономические, бюджетные, управленч</w:t>
      </w:r>
      <w:r w:rsidRPr="00CC7ECB">
        <w:rPr>
          <w:lang w:eastAsia="en-US"/>
        </w:rPr>
        <w:t>е</w:t>
      </w:r>
      <w:r w:rsidRPr="00CC7ECB">
        <w:rPr>
          <w:lang w:eastAsia="en-US"/>
        </w:rPr>
        <w:t>ские и социальные. Рассмотрены зарубежные подходы к диагностике: индекс человеческого развития, индекс глобальной конкуренции, м</w:t>
      </w:r>
      <w:r w:rsidRPr="00CC7ECB">
        <w:rPr>
          <w:lang w:eastAsia="en-US"/>
        </w:rPr>
        <w:t>о</w:t>
      </w:r>
      <w:r w:rsidRPr="00CC7ECB">
        <w:rPr>
          <w:lang w:eastAsia="en-US"/>
        </w:rPr>
        <w:t xml:space="preserve">дель ADB-CDB, подход </w:t>
      </w:r>
      <w:proofErr w:type="spellStart"/>
      <w:r w:rsidRPr="00CC7ECB">
        <w:rPr>
          <w:lang w:eastAsia="en-US"/>
        </w:rPr>
        <w:t>UrbanAudit</w:t>
      </w:r>
      <w:proofErr w:type="spellEnd"/>
      <w:r w:rsidRPr="00CC7ECB">
        <w:rPr>
          <w:lang w:eastAsia="en-US"/>
        </w:rPr>
        <w:t xml:space="preserve"> и модель DFID-DTLR. Выявлены особенности зарубежных подходов, базирующихся на оценке ро</w:t>
      </w:r>
      <w:r w:rsidRPr="00CC7ECB">
        <w:rPr>
          <w:lang w:eastAsia="en-US"/>
        </w:rPr>
        <w:t>с</w:t>
      </w:r>
      <w:r w:rsidRPr="00CC7ECB">
        <w:rPr>
          <w:lang w:eastAsia="en-US"/>
        </w:rPr>
        <w:t>сийских регионов. Рассмотрены отечественные подходы к диагностике: модель агентства «РИА» и рейтинг инвестиционной привлекательности р</w:t>
      </w:r>
      <w:r w:rsidRPr="00CC7ECB">
        <w:rPr>
          <w:lang w:eastAsia="en-US"/>
        </w:rPr>
        <w:t>е</w:t>
      </w:r>
      <w:r w:rsidRPr="00CC7ECB">
        <w:rPr>
          <w:lang w:eastAsia="en-US"/>
        </w:rPr>
        <w:t>гионов, которые основываются на доступных локальных показателях без возмо</w:t>
      </w:r>
      <w:r w:rsidRPr="00CC7ECB">
        <w:rPr>
          <w:lang w:eastAsia="en-US"/>
        </w:rPr>
        <w:t>ж</w:t>
      </w:r>
      <w:r w:rsidRPr="00CC7ECB">
        <w:rPr>
          <w:lang w:eastAsia="en-US"/>
        </w:rPr>
        <w:t>ности сравнения с регионами других стран, не учитывают различные «стартовые условия» и текущее социально-экономическое положение регионов. Представлены особенности моног</w:t>
      </w:r>
      <w:r w:rsidRPr="00CC7ECB">
        <w:rPr>
          <w:lang w:eastAsia="en-US"/>
        </w:rPr>
        <w:t>о</w:t>
      </w:r>
      <w:r w:rsidRPr="00CC7ECB">
        <w:rPr>
          <w:lang w:eastAsia="en-US"/>
        </w:rPr>
        <w:t>родов, которые влияют на применение описыв</w:t>
      </w:r>
      <w:r w:rsidRPr="00CC7ECB">
        <w:rPr>
          <w:lang w:eastAsia="en-US"/>
        </w:rPr>
        <w:t>а</w:t>
      </w:r>
      <w:r w:rsidRPr="00CC7ECB">
        <w:rPr>
          <w:lang w:eastAsia="en-US"/>
        </w:rPr>
        <w:t xml:space="preserve">емых подходов к диагностике моногородов. </w:t>
      </w:r>
    </w:p>
    <w:p w:rsidR="009541A4" w:rsidRPr="00CC7ECB" w:rsidRDefault="00CC7ECB" w:rsidP="00CC7ECB">
      <w:pPr>
        <w:spacing w:after="0" w:line="240" w:lineRule="auto"/>
        <w:ind w:firstLine="567"/>
        <w:rPr>
          <w:rFonts w:ascii="Times New Roman" w:hAnsi="Times New Roman"/>
          <w:lang w:val="en-US" w:eastAsia="en-US"/>
        </w:rPr>
      </w:pPr>
      <w:r w:rsidRPr="00CC7ECB">
        <w:rPr>
          <w:rFonts w:ascii="Times New Roman" w:hAnsi="Times New Roman"/>
          <w:i/>
          <w:lang w:eastAsia="en-US"/>
        </w:rPr>
        <w:t>Ключевые слова</w:t>
      </w:r>
      <w:r w:rsidRPr="00CC7ECB">
        <w:rPr>
          <w:rFonts w:ascii="Times New Roman" w:hAnsi="Times New Roman"/>
          <w:b/>
          <w:lang w:eastAsia="en-US"/>
        </w:rPr>
        <w:t>:</w:t>
      </w:r>
      <w:r w:rsidRPr="00CC7ECB">
        <w:rPr>
          <w:rFonts w:ascii="Times New Roman" w:hAnsi="Times New Roman"/>
          <w:lang w:eastAsia="en-US"/>
        </w:rPr>
        <w:t xml:space="preserve"> региональная экономика, социально-экономические проблемы регионов, ди</w:t>
      </w:r>
      <w:r w:rsidRPr="00CC7ECB">
        <w:rPr>
          <w:rFonts w:ascii="Times New Roman" w:hAnsi="Times New Roman"/>
          <w:lang w:eastAsia="en-US"/>
        </w:rPr>
        <w:t>а</w:t>
      </w:r>
      <w:r w:rsidRPr="00CC7ECB">
        <w:rPr>
          <w:rFonts w:ascii="Times New Roman" w:hAnsi="Times New Roman"/>
          <w:lang w:eastAsia="en-US"/>
        </w:rPr>
        <w:t>гност</w:t>
      </w:r>
      <w:r w:rsidRPr="00CC7ECB">
        <w:rPr>
          <w:rFonts w:ascii="Times New Roman" w:hAnsi="Times New Roman"/>
          <w:lang w:eastAsia="en-US"/>
        </w:rPr>
        <w:t>и</w:t>
      </w:r>
      <w:r w:rsidRPr="00CC7ECB">
        <w:rPr>
          <w:rFonts w:ascii="Times New Roman" w:hAnsi="Times New Roman"/>
          <w:lang w:eastAsia="en-US"/>
        </w:rPr>
        <w:t>ка проблем</w:t>
      </w:r>
    </w:p>
    <w:p w:rsidR="009541A4" w:rsidRDefault="009541A4" w:rsidP="009541A4">
      <w:pPr>
        <w:rPr>
          <w:rFonts w:cstheme="minorBidi"/>
          <w:lang w:val="de-DE" w:eastAsia="en-US"/>
        </w:rPr>
      </w:pPr>
      <w:r>
        <w:rPr>
          <w:lang w:val="de-DE"/>
        </w:rPr>
        <w:br w:type="page"/>
      </w:r>
    </w:p>
    <w:p w:rsidR="009541A4" w:rsidRDefault="009541A4" w:rsidP="009541A4">
      <w:pPr>
        <w:pStyle w:val="a5"/>
        <w:rPr>
          <w:color w:val="FFFFFF" w:themeColor="background1"/>
        </w:rPr>
      </w:pPr>
      <w:r>
        <w:lastRenderedPageBreak/>
        <w:t xml:space="preserve">Е.Ю. Сидорова, Г.В. </w:t>
      </w:r>
      <w:proofErr w:type="spellStart"/>
      <w:r>
        <w:t>Тимохова</w:t>
      </w:r>
      <w:proofErr w:type="spellEnd"/>
    </w:p>
    <w:p w:rsidR="009541A4" w:rsidRDefault="009541A4" w:rsidP="009541A4">
      <w:pPr>
        <w:pStyle w:val="a6"/>
      </w:pPr>
      <w:r>
        <w:t xml:space="preserve">СОВЕРШЕНСТВОВАНИЕ БИЗНЕС-ПРОЦЕССОВ ПРОМЫШЛЕННОЙ </w:t>
      </w:r>
      <w:r>
        <w:br/>
        <w:t>ОРГАНИЗАЦИИ КАК ОСНОВА СИСТЕМНОГО ЕГО РАЗВИТИЯ</w:t>
      </w:r>
    </w:p>
    <w:p w:rsidR="00CC7ECB" w:rsidRPr="00CC7ECB" w:rsidRDefault="00CC7ECB" w:rsidP="00CC7ECB">
      <w:pPr>
        <w:pStyle w:val="a7"/>
        <w:rPr>
          <w:lang w:eastAsia="en-US"/>
        </w:rPr>
      </w:pPr>
      <w:r w:rsidRPr="00CC7ECB">
        <w:rPr>
          <w:lang w:eastAsia="en-US"/>
        </w:rPr>
        <w:t>Дополнена классификация бизнес-процессов критерием – охват бизнес-процессом различных видов деятельности внутри предприятия: автономные процессы внутри одного пр</w:t>
      </w:r>
      <w:r w:rsidRPr="00CC7ECB">
        <w:rPr>
          <w:lang w:eastAsia="en-US"/>
        </w:rPr>
        <w:t>о</w:t>
      </w:r>
      <w:r w:rsidRPr="00CC7ECB">
        <w:rPr>
          <w:lang w:eastAsia="en-US"/>
        </w:rPr>
        <w:t>изводственного цикла, сквозные бизнес-процессы. Сделан вывод о необходимости сохранения трех уровней иера</w:t>
      </w:r>
      <w:r w:rsidRPr="00CC7ECB">
        <w:rPr>
          <w:lang w:eastAsia="en-US"/>
        </w:rPr>
        <w:t>р</w:t>
      </w:r>
      <w:r w:rsidRPr="00CC7ECB">
        <w:rPr>
          <w:lang w:eastAsia="en-US"/>
        </w:rPr>
        <w:t>хии: стратегическое планирование развития бизнес-процессов на промышленном предприятии; п</w:t>
      </w:r>
      <w:r w:rsidRPr="00CC7ECB">
        <w:rPr>
          <w:lang w:eastAsia="en-US"/>
        </w:rPr>
        <w:t>о</w:t>
      </w:r>
      <w:r w:rsidRPr="00CC7ECB">
        <w:rPr>
          <w:lang w:eastAsia="en-US"/>
        </w:rPr>
        <w:t>строение системы управления бизнес-процессами на предприятии (формирование системы и пост</w:t>
      </w:r>
      <w:r w:rsidRPr="00CC7ECB">
        <w:rPr>
          <w:lang w:eastAsia="en-US"/>
        </w:rPr>
        <w:t>о</w:t>
      </w:r>
      <w:r w:rsidRPr="00CC7ECB">
        <w:rPr>
          <w:lang w:eastAsia="en-US"/>
        </w:rPr>
        <w:t xml:space="preserve">янное ее совершенствование); разработка на основе стратегического плана дорожной карты развития системы и отдельных бизнес-процессов, построение карт описания бизнес-процессов промышленной организации. </w:t>
      </w:r>
    </w:p>
    <w:p w:rsidR="009541A4" w:rsidRDefault="00CC7ECB" w:rsidP="00CC7ECB">
      <w:pPr>
        <w:spacing w:after="0" w:line="240" w:lineRule="auto"/>
        <w:ind w:firstLine="567"/>
        <w:rPr>
          <w:rFonts w:ascii="Times New Roman" w:hAnsi="Times New Roman"/>
          <w:spacing w:val="-4"/>
          <w:lang w:eastAsia="en-US"/>
        </w:rPr>
      </w:pPr>
      <w:proofErr w:type="gramStart"/>
      <w:r w:rsidRPr="00CC7ECB">
        <w:rPr>
          <w:rFonts w:ascii="Times New Roman" w:hAnsi="Times New Roman"/>
          <w:i/>
          <w:spacing w:val="-4"/>
          <w:lang w:eastAsia="en-US"/>
        </w:rPr>
        <w:t>Ключевые слова</w:t>
      </w:r>
      <w:r w:rsidRPr="00CC7ECB">
        <w:rPr>
          <w:rFonts w:ascii="Times New Roman" w:hAnsi="Times New Roman"/>
          <w:spacing w:val="-4"/>
          <w:lang w:eastAsia="en-US"/>
        </w:rPr>
        <w:t>: бизнес-процесс, промышленная организация, совершенствование, устойчивость, системный подход, карты описания</w:t>
      </w:r>
      <w:proofErr w:type="gramEnd"/>
    </w:p>
    <w:p w:rsidR="00CC7ECB" w:rsidRPr="00CC7ECB" w:rsidRDefault="00CC7ECB" w:rsidP="00CC7ECB">
      <w:pPr>
        <w:spacing w:after="0" w:line="240" w:lineRule="auto"/>
        <w:ind w:firstLine="567"/>
        <w:rPr>
          <w:rFonts w:ascii="Times New Roman" w:hAnsi="Times New Roman"/>
          <w:lang w:val="en-US" w:eastAsia="en-US"/>
        </w:rPr>
      </w:pPr>
    </w:p>
    <w:p w:rsidR="009541A4" w:rsidRDefault="009541A4" w:rsidP="009541A4">
      <w:pPr>
        <w:pStyle w:val="a5"/>
        <w:rPr>
          <w:rFonts w:eastAsia="Times New Roman"/>
        </w:rPr>
      </w:pPr>
      <w:r>
        <w:rPr>
          <w:rFonts w:eastAsia="Times New Roman"/>
        </w:rPr>
        <w:t>О.В. Сысоева</w:t>
      </w:r>
    </w:p>
    <w:p w:rsidR="009541A4" w:rsidRDefault="009541A4" w:rsidP="009541A4">
      <w:pPr>
        <w:pStyle w:val="a6"/>
        <w:rPr>
          <w:rFonts w:eastAsia="Times New Roman"/>
        </w:rPr>
      </w:pPr>
      <w:r>
        <w:rPr>
          <w:rFonts w:eastAsia="Times New Roman"/>
        </w:rPr>
        <w:t xml:space="preserve">МАЛЫЕ ИННОВАЦИОННЫЕ ПРЕДПРИЯТИЯ </w:t>
      </w:r>
      <w:r>
        <w:rPr>
          <w:rFonts w:eastAsia="Times New Roman"/>
        </w:rPr>
        <w:br/>
        <w:t>КАК ЭЛЕМЕНТ РАЗВИТИЯ ЭКОНОМИКИ ЗНАНИЙ</w:t>
      </w:r>
    </w:p>
    <w:p w:rsidR="00CC7ECB" w:rsidRPr="00CC7ECB" w:rsidRDefault="00CC7ECB" w:rsidP="00CC7ECB">
      <w:pPr>
        <w:pStyle w:val="a7"/>
        <w:rPr>
          <w:rFonts w:eastAsia="Calibri"/>
          <w:b/>
          <w:bCs/>
          <w:spacing w:val="-2"/>
          <w:lang w:eastAsia="en-US"/>
        </w:rPr>
      </w:pPr>
      <w:r w:rsidRPr="00CC7ECB">
        <w:rPr>
          <w:rFonts w:eastAsia="Times New Roman"/>
          <w:spacing w:val="-2"/>
          <w:lang w:eastAsia="en-US"/>
        </w:rPr>
        <w:t>Рассматриваются университеты как основополагающие элементы в развитии инновационной экономики региона и страны. Утверждается, что в ведущих экономиках на их основе развиваются предпринимательские кластеры, в которых происходит трансфер технологий. Класт</w:t>
      </w:r>
      <w:r w:rsidRPr="00CC7ECB">
        <w:rPr>
          <w:rFonts w:eastAsia="Times New Roman"/>
          <w:spacing w:val="-2"/>
          <w:lang w:eastAsia="en-US"/>
        </w:rPr>
        <w:t>е</w:t>
      </w:r>
      <w:r w:rsidRPr="00CC7ECB">
        <w:rPr>
          <w:rFonts w:eastAsia="Times New Roman"/>
          <w:spacing w:val="-2"/>
          <w:lang w:eastAsia="en-US"/>
        </w:rPr>
        <w:t xml:space="preserve">ры могут включать как малые инновационные предприятия, так и структуры технопарка. В рамках модели </w:t>
      </w:r>
      <w:r w:rsidRPr="00CC7ECB">
        <w:rPr>
          <w:rFonts w:eastAsia="Times New Roman"/>
          <w:spacing w:val="-2"/>
          <w:lang w:val="en-US" w:eastAsia="en-US"/>
        </w:rPr>
        <w:t>U</w:t>
      </w:r>
      <w:r w:rsidRPr="00CC7ECB">
        <w:rPr>
          <w:rFonts w:eastAsia="Times New Roman"/>
          <w:spacing w:val="-2"/>
          <w:lang w:eastAsia="en-US"/>
        </w:rPr>
        <w:t>-спирали п</w:t>
      </w:r>
      <w:r w:rsidRPr="00CC7ECB">
        <w:rPr>
          <w:rFonts w:eastAsia="Times New Roman"/>
          <w:spacing w:val="-2"/>
          <w:lang w:eastAsia="en-US"/>
        </w:rPr>
        <w:t>о</w:t>
      </w:r>
      <w:r w:rsidRPr="00CC7ECB">
        <w:rPr>
          <w:rFonts w:eastAsia="Times New Roman"/>
          <w:spacing w:val="-2"/>
          <w:lang w:eastAsia="en-US"/>
        </w:rPr>
        <w:t xml:space="preserve">казывается, </w:t>
      </w:r>
      <w:r w:rsidRPr="00CC7ECB">
        <w:rPr>
          <w:rFonts w:eastAsia="Calibri"/>
          <w:spacing w:val="-2"/>
          <w:lang w:eastAsia="en-US"/>
        </w:rPr>
        <w:t>что формирование такого «внутреннего предпринимательства» является необходимым условием, без которого развитие «внешнего предпринимательства» по связи университет – промы</w:t>
      </w:r>
      <w:r w:rsidRPr="00CC7ECB">
        <w:rPr>
          <w:rFonts w:eastAsia="Calibri"/>
          <w:spacing w:val="-2"/>
          <w:lang w:eastAsia="en-US"/>
        </w:rPr>
        <w:t>ш</w:t>
      </w:r>
      <w:r w:rsidRPr="00CC7ECB">
        <w:rPr>
          <w:rFonts w:eastAsia="Calibri"/>
          <w:spacing w:val="-2"/>
          <w:lang w:eastAsia="en-US"/>
        </w:rPr>
        <w:t xml:space="preserve">ленность будет иметь затяжной характер. </w:t>
      </w:r>
    </w:p>
    <w:p w:rsidR="009541A4" w:rsidRPr="00CC7ECB" w:rsidRDefault="00CC7ECB" w:rsidP="00CC7ECB">
      <w:pPr>
        <w:spacing w:after="0" w:line="240" w:lineRule="auto"/>
        <w:ind w:firstLine="567"/>
        <w:rPr>
          <w:rFonts w:ascii="Times New Roman" w:eastAsiaTheme="minorHAnsi" w:hAnsi="Times New Roman"/>
          <w:lang w:val="en-US" w:eastAsia="en-US"/>
        </w:rPr>
      </w:pPr>
      <w:r w:rsidRPr="00CC7ECB">
        <w:rPr>
          <w:rFonts w:ascii="Times New Roman" w:eastAsia="Calibri" w:hAnsi="Times New Roman"/>
          <w:bCs/>
          <w:i/>
          <w:lang w:eastAsia="en-US"/>
        </w:rPr>
        <w:t>Ключевые слова</w:t>
      </w:r>
      <w:r w:rsidRPr="00CC7ECB">
        <w:rPr>
          <w:rFonts w:ascii="Times New Roman" w:eastAsia="Calibri" w:hAnsi="Times New Roman"/>
          <w:bCs/>
          <w:lang w:eastAsia="en-US"/>
        </w:rPr>
        <w:t>: университет, инновации, технопарк, малые инновационные предприятия</w:t>
      </w:r>
    </w:p>
    <w:p w:rsidR="00CC7ECB" w:rsidRDefault="00CC7ECB" w:rsidP="009541A4">
      <w:pPr>
        <w:pStyle w:val="a5"/>
        <w:rPr>
          <w:rFonts w:eastAsia="Calibri"/>
        </w:rPr>
      </w:pPr>
    </w:p>
    <w:p w:rsidR="009541A4" w:rsidRDefault="009541A4" w:rsidP="009541A4">
      <w:pPr>
        <w:pStyle w:val="a5"/>
        <w:rPr>
          <w:rFonts w:eastAsia="Calibri"/>
          <w:color w:val="FFFFFF" w:themeColor="background1"/>
        </w:rPr>
      </w:pPr>
      <w:r>
        <w:rPr>
          <w:rFonts w:eastAsia="Calibri"/>
        </w:rPr>
        <w:t xml:space="preserve">С.А. </w:t>
      </w:r>
      <w:proofErr w:type="spellStart"/>
      <w:r>
        <w:rPr>
          <w:rFonts w:eastAsia="Calibri"/>
        </w:rPr>
        <w:t>Шелковников</w:t>
      </w:r>
      <w:proofErr w:type="spellEnd"/>
      <w:r>
        <w:rPr>
          <w:rFonts w:eastAsia="Calibri"/>
        </w:rPr>
        <w:t>, Л.А. Овсянко</w:t>
      </w:r>
    </w:p>
    <w:p w:rsidR="009541A4" w:rsidRDefault="009541A4" w:rsidP="009541A4">
      <w:pPr>
        <w:pStyle w:val="a6"/>
        <w:rPr>
          <w:rFonts w:eastAsia="Calibri"/>
        </w:rPr>
      </w:pPr>
      <w:r>
        <w:rPr>
          <w:rFonts w:eastAsia="Calibri"/>
        </w:rPr>
        <w:t xml:space="preserve">КОНЦЕПЦИЯ ГОСУДАРСТВЕННОЙ ПОДДЕРЖКИ </w:t>
      </w:r>
      <w:proofErr w:type="gramStart"/>
      <w:r>
        <w:rPr>
          <w:rFonts w:eastAsia="Calibri"/>
        </w:rPr>
        <w:t>РЕГИОНАЛЬНЫХ</w:t>
      </w:r>
      <w:proofErr w:type="gramEnd"/>
      <w:r>
        <w:rPr>
          <w:rFonts w:eastAsia="Calibri"/>
        </w:rPr>
        <w:t xml:space="preserve"> </w:t>
      </w:r>
      <w:r>
        <w:rPr>
          <w:rFonts w:eastAsia="Calibri"/>
        </w:rPr>
        <w:br/>
        <w:t>МОЛОЧНО-ПРОДУКТОВЫХ ПОДКОМПЛЕКСОВ АПК</w:t>
      </w:r>
    </w:p>
    <w:p w:rsidR="00CC7ECB" w:rsidRPr="00CC7ECB" w:rsidRDefault="00CC7ECB" w:rsidP="00CC7ECB">
      <w:pPr>
        <w:pStyle w:val="a7"/>
        <w:rPr>
          <w:rFonts w:eastAsia="Calibri"/>
          <w:spacing w:val="4"/>
          <w:lang w:eastAsia="en-US"/>
        </w:rPr>
      </w:pPr>
      <w:bookmarkStart w:id="0" w:name="tw-target-text"/>
      <w:bookmarkEnd w:id="0"/>
      <w:r w:rsidRPr="00CC7ECB">
        <w:rPr>
          <w:rFonts w:eastAsia="Calibri"/>
          <w:spacing w:val="4"/>
          <w:lang w:eastAsia="en-US"/>
        </w:rPr>
        <w:t xml:space="preserve">Обоснована концепция государственной поддержки </w:t>
      </w:r>
      <w:proofErr w:type="gramStart"/>
      <w:r w:rsidRPr="00CC7ECB">
        <w:rPr>
          <w:rFonts w:eastAsia="Calibri"/>
          <w:spacing w:val="4"/>
          <w:lang w:eastAsia="en-US"/>
        </w:rPr>
        <w:t>региональных</w:t>
      </w:r>
      <w:proofErr w:type="gramEnd"/>
      <w:r w:rsidRPr="00CC7ECB">
        <w:rPr>
          <w:rFonts w:eastAsia="Calibri"/>
          <w:spacing w:val="4"/>
          <w:lang w:eastAsia="en-US"/>
        </w:rPr>
        <w:t xml:space="preserve"> молочно-продуктовых </w:t>
      </w:r>
      <w:proofErr w:type="spellStart"/>
      <w:r w:rsidRPr="00CC7ECB">
        <w:rPr>
          <w:rFonts w:eastAsia="Calibri"/>
          <w:spacing w:val="4"/>
          <w:lang w:eastAsia="en-US"/>
        </w:rPr>
        <w:t>подкомплексов</w:t>
      </w:r>
      <w:proofErr w:type="spellEnd"/>
      <w:r w:rsidRPr="00CC7ECB">
        <w:rPr>
          <w:rFonts w:eastAsia="Calibri"/>
          <w:spacing w:val="4"/>
          <w:lang w:eastAsia="en-US"/>
        </w:rPr>
        <w:t>, включающая его функции, принципы, направления и способы, а также результ</w:t>
      </w:r>
      <w:r w:rsidRPr="00CC7ECB">
        <w:rPr>
          <w:rFonts w:eastAsia="Calibri"/>
          <w:spacing w:val="4"/>
          <w:lang w:eastAsia="en-US"/>
        </w:rPr>
        <w:t>а</w:t>
      </w:r>
      <w:r w:rsidRPr="00CC7ECB">
        <w:rPr>
          <w:rFonts w:eastAsia="Calibri"/>
          <w:spacing w:val="4"/>
          <w:lang w:eastAsia="en-US"/>
        </w:rPr>
        <w:t xml:space="preserve">ты инновационного развития. К функциям государственной поддержки отнесены: </w:t>
      </w:r>
      <w:proofErr w:type="gramStart"/>
      <w:r w:rsidRPr="00CC7ECB">
        <w:rPr>
          <w:rFonts w:eastAsia="Calibri"/>
          <w:spacing w:val="4"/>
          <w:lang w:eastAsia="en-US"/>
        </w:rPr>
        <w:t>стимулиру</w:t>
      </w:r>
      <w:r w:rsidRPr="00CC7ECB">
        <w:rPr>
          <w:rFonts w:eastAsia="Calibri"/>
          <w:spacing w:val="4"/>
          <w:lang w:eastAsia="en-US"/>
        </w:rPr>
        <w:t>ю</w:t>
      </w:r>
      <w:r w:rsidRPr="00CC7ECB">
        <w:rPr>
          <w:rFonts w:eastAsia="Calibri"/>
          <w:spacing w:val="4"/>
          <w:lang w:eastAsia="en-US"/>
        </w:rPr>
        <w:t>щая</w:t>
      </w:r>
      <w:proofErr w:type="gramEnd"/>
      <w:r w:rsidRPr="00CC7ECB">
        <w:rPr>
          <w:rFonts w:eastAsia="Calibri"/>
          <w:spacing w:val="4"/>
          <w:lang w:eastAsia="en-US"/>
        </w:rPr>
        <w:t xml:space="preserve">, гарантирующая и компенсирующая. </w:t>
      </w:r>
      <w:bookmarkStart w:id="1" w:name="_Hlk536446302"/>
      <w:r w:rsidRPr="00CC7ECB">
        <w:rPr>
          <w:rFonts w:eastAsia="Calibri"/>
          <w:spacing w:val="4"/>
          <w:lang w:eastAsia="en-US"/>
        </w:rPr>
        <w:t xml:space="preserve">К основополагающим принципам – приоритетность, делегирование полномочий, </w:t>
      </w:r>
      <w:proofErr w:type="spellStart"/>
      <w:r w:rsidRPr="00CC7ECB">
        <w:rPr>
          <w:rFonts w:eastAsia="Calibri"/>
          <w:spacing w:val="4"/>
          <w:lang w:eastAsia="en-US"/>
        </w:rPr>
        <w:t>дифференцированность</w:t>
      </w:r>
      <w:proofErr w:type="spellEnd"/>
      <w:r w:rsidRPr="00CC7ECB">
        <w:rPr>
          <w:rFonts w:eastAsia="Calibri"/>
          <w:spacing w:val="4"/>
          <w:lang w:eastAsia="en-US"/>
        </w:rPr>
        <w:t>, стабильность, прогнозируемость, комплек</w:t>
      </w:r>
      <w:r w:rsidRPr="00CC7ECB">
        <w:rPr>
          <w:rFonts w:eastAsia="Calibri"/>
          <w:spacing w:val="4"/>
          <w:lang w:eastAsia="en-US"/>
        </w:rPr>
        <w:t>с</w:t>
      </w:r>
      <w:r w:rsidRPr="00CC7ECB">
        <w:rPr>
          <w:rFonts w:eastAsia="Calibri"/>
          <w:spacing w:val="4"/>
          <w:lang w:eastAsia="en-US"/>
        </w:rPr>
        <w:t xml:space="preserve">ность, окупаемость затрат. Обоснованы направления реализации концепции по каждой форме государственного финансирования: инвестиции, гарантии и субсидии. </w:t>
      </w:r>
      <w:bookmarkEnd w:id="1"/>
    </w:p>
    <w:p w:rsidR="009541A4" w:rsidRPr="009541A4" w:rsidRDefault="00CC7ECB" w:rsidP="00CC7ECB">
      <w:pPr>
        <w:spacing w:after="0" w:line="240" w:lineRule="auto"/>
        <w:ind w:firstLine="567"/>
        <w:jc w:val="both"/>
        <w:rPr>
          <w:rFonts w:eastAsiaTheme="minorHAnsi" w:cstheme="minorBidi"/>
          <w:lang w:val="en-US" w:eastAsia="en-US"/>
        </w:rPr>
      </w:pPr>
      <w:r w:rsidRPr="00CC7ECB">
        <w:rPr>
          <w:rFonts w:ascii="Times New Roman" w:eastAsia="Calibri" w:hAnsi="Times New Roman"/>
          <w:i/>
          <w:lang w:eastAsia="en-US"/>
        </w:rPr>
        <w:t>Ключевые слова</w:t>
      </w:r>
      <w:r w:rsidRPr="00CC7ECB">
        <w:rPr>
          <w:rFonts w:ascii="Times New Roman" w:eastAsia="Calibri" w:hAnsi="Times New Roman"/>
          <w:lang w:eastAsia="en-US"/>
        </w:rPr>
        <w:t>: государственная поддержка, инвестиции, гарантии, субсидии, м</w:t>
      </w:r>
      <w:r w:rsidRPr="00CC7ECB">
        <w:rPr>
          <w:rFonts w:ascii="Times New Roman" w:eastAsia="Calibri" w:hAnsi="Times New Roman"/>
          <w:lang w:eastAsia="en-US"/>
        </w:rPr>
        <w:t>о</w:t>
      </w:r>
      <w:r w:rsidRPr="00CC7ECB">
        <w:rPr>
          <w:rFonts w:ascii="Times New Roman" w:eastAsia="Calibri" w:hAnsi="Times New Roman"/>
          <w:lang w:eastAsia="en-US"/>
        </w:rPr>
        <w:t xml:space="preserve">лочно-продуктовый </w:t>
      </w:r>
      <w:proofErr w:type="spellStart"/>
      <w:r w:rsidRPr="00CC7ECB">
        <w:rPr>
          <w:rFonts w:ascii="Times New Roman" w:eastAsia="Calibri" w:hAnsi="Times New Roman"/>
          <w:lang w:eastAsia="en-US"/>
        </w:rPr>
        <w:t>подкомплекс</w:t>
      </w:r>
      <w:proofErr w:type="spellEnd"/>
      <w:r w:rsidRPr="00CC7ECB">
        <w:rPr>
          <w:rFonts w:ascii="Times New Roman" w:eastAsia="Calibri" w:hAnsi="Times New Roman"/>
          <w:lang w:eastAsia="en-US"/>
        </w:rPr>
        <w:t>, Красноя</w:t>
      </w:r>
      <w:r w:rsidRPr="00CC7ECB">
        <w:rPr>
          <w:rFonts w:ascii="Times New Roman" w:eastAsia="Calibri" w:hAnsi="Times New Roman"/>
          <w:lang w:eastAsia="en-US"/>
        </w:rPr>
        <w:t>р</w:t>
      </w:r>
      <w:r w:rsidRPr="00CC7ECB">
        <w:rPr>
          <w:rFonts w:ascii="Times New Roman" w:eastAsia="Calibri" w:hAnsi="Times New Roman"/>
          <w:lang w:eastAsia="en-US"/>
        </w:rPr>
        <w:t>ский край</w:t>
      </w:r>
    </w:p>
    <w:p w:rsidR="009541A4" w:rsidRDefault="009541A4" w:rsidP="009541A4">
      <w:pPr>
        <w:rPr>
          <w:rFonts w:cstheme="minorBidi"/>
          <w:lang w:val="de-DE" w:eastAsia="en-US"/>
        </w:rPr>
      </w:pPr>
      <w:r>
        <w:rPr>
          <w:lang w:val="de-DE"/>
        </w:rPr>
        <w:br w:type="page"/>
      </w:r>
    </w:p>
    <w:p w:rsidR="009541A4" w:rsidRDefault="009541A4" w:rsidP="009541A4">
      <w:pPr>
        <w:pStyle w:val="a5"/>
        <w:rPr>
          <w:color w:val="FFFFFF" w:themeColor="background1"/>
        </w:rPr>
      </w:pPr>
      <w:r>
        <w:lastRenderedPageBreak/>
        <w:t>С.Н. Яшин, Н.А. Немчинов</w:t>
      </w:r>
      <w:r>
        <w:rPr>
          <w:rStyle w:val="a4"/>
          <w:rFonts w:cstheme="minorHAnsi"/>
          <w:color w:val="FFFFFF" w:themeColor="background1"/>
        </w:rPr>
        <w:footnoteReference w:id="1"/>
      </w:r>
      <w:r>
        <w:rPr>
          <w:color w:val="FFFFFF" w:themeColor="background1"/>
        </w:rPr>
        <w:t xml:space="preserve"> </w:t>
      </w:r>
    </w:p>
    <w:p w:rsidR="009541A4" w:rsidRDefault="009541A4" w:rsidP="009541A4">
      <w:pPr>
        <w:pStyle w:val="a6"/>
      </w:pPr>
      <w:r>
        <w:t xml:space="preserve">ОПРЕДЕЛЕНИЕ УРОВНЯ УПРАВЛЕНЧЕСКОЙ КОМПЕТЕНЦИИ </w:t>
      </w:r>
      <w:r>
        <w:br/>
        <w:t>В ПРОЦЕССЕ МОТИВАЦИИ СОТРУДНИКОВ</w:t>
      </w:r>
    </w:p>
    <w:p w:rsidR="00CC7ECB" w:rsidRPr="00CC7ECB" w:rsidRDefault="00CC7ECB" w:rsidP="00CC7ECB">
      <w:pPr>
        <w:pStyle w:val="a7"/>
        <w:rPr>
          <w:lang w:eastAsia="en-US"/>
        </w:rPr>
      </w:pPr>
      <w:r w:rsidRPr="00CC7ECB">
        <w:rPr>
          <w:lang w:eastAsia="en-US"/>
        </w:rPr>
        <w:t>Рассматривается вопрос выявления различных мотивационных методов и навыков, которыми пользуются руководители компаний в России. Для установки взаимосвязи между мотивационными методами, применяемыми руководством, исследование в основном фокусируется на менеджерах ра</w:t>
      </w:r>
      <w:r w:rsidRPr="00CC7ECB">
        <w:rPr>
          <w:lang w:eastAsia="en-US"/>
        </w:rPr>
        <w:t>з</w:t>
      </w:r>
      <w:r w:rsidRPr="00CC7ECB">
        <w:rPr>
          <w:lang w:eastAsia="en-US"/>
        </w:rPr>
        <w:t>личных организаций. Основная цель – это анализ, который заключается в определении уровня упра</w:t>
      </w:r>
      <w:r w:rsidRPr="00CC7ECB">
        <w:rPr>
          <w:lang w:eastAsia="en-US"/>
        </w:rPr>
        <w:t>в</w:t>
      </w:r>
      <w:r w:rsidRPr="00CC7ECB">
        <w:rPr>
          <w:lang w:eastAsia="en-US"/>
        </w:rPr>
        <w:t>ленческих компетенций в процессе мотивации сотрудников. Научная гипотеза исследует, как упра</w:t>
      </w:r>
      <w:r w:rsidRPr="00CC7ECB">
        <w:rPr>
          <w:lang w:eastAsia="en-US"/>
        </w:rPr>
        <w:t>в</w:t>
      </w:r>
      <w:r w:rsidRPr="00CC7ECB">
        <w:rPr>
          <w:lang w:eastAsia="en-US"/>
        </w:rPr>
        <w:t>ленческие компетенции влияют на работу и лоял</w:t>
      </w:r>
      <w:r w:rsidRPr="00CC7ECB">
        <w:rPr>
          <w:lang w:eastAsia="en-US"/>
        </w:rPr>
        <w:t>ь</w:t>
      </w:r>
      <w:r w:rsidRPr="00CC7ECB">
        <w:rPr>
          <w:lang w:eastAsia="en-US"/>
        </w:rPr>
        <w:t>ность сотрудников.</w:t>
      </w:r>
    </w:p>
    <w:p w:rsidR="009541A4" w:rsidRPr="00CC7ECB" w:rsidRDefault="00CC7ECB" w:rsidP="00CC7ECB">
      <w:pPr>
        <w:spacing w:after="0" w:line="240" w:lineRule="auto"/>
        <w:ind w:firstLine="567"/>
        <w:rPr>
          <w:rFonts w:ascii="Times New Roman" w:hAnsi="Times New Roman"/>
          <w:lang w:val="en-US" w:eastAsia="en-US"/>
        </w:rPr>
      </w:pPr>
      <w:r w:rsidRPr="00CC7ECB">
        <w:rPr>
          <w:rFonts w:ascii="Times New Roman" w:hAnsi="Times New Roman"/>
          <w:i/>
          <w:lang w:eastAsia="en-US"/>
        </w:rPr>
        <w:t>Ключевые слова</w:t>
      </w:r>
      <w:r w:rsidRPr="00CC7ECB">
        <w:rPr>
          <w:rFonts w:ascii="Times New Roman" w:hAnsi="Times New Roman"/>
          <w:lang w:eastAsia="en-US"/>
        </w:rPr>
        <w:t>: мотивация, лояльность сотрудников, трудовые обязательства, способность р</w:t>
      </w:r>
      <w:r w:rsidRPr="00CC7ECB">
        <w:rPr>
          <w:rFonts w:ascii="Times New Roman" w:hAnsi="Times New Roman"/>
          <w:lang w:eastAsia="en-US"/>
        </w:rPr>
        <w:t>у</w:t>
      </w:r>
      <w:r w:rsidRPr="00CC7ECB">
        <w:rPr>
          <w:rFonts w:ascii="Times New Roman" w:hAnsi="Times New Roman"/>
          <w:lang w:eastAsia="en-US"/>
        </w:rPr>
        <w:t>ково</w:t>
      </w:r>
      <w:r w:rsidRPr="00CC7ECB">
        <w:rPr>
          <w:rFonts w:ascii="Times New Roman" w:hAnsi="Times New Roman"/>
          <w:lang w:eastAsia="en-US"/>
        </w:rPr>
        <w:t>д</w:t>
      </w:r>
      <w:r w:rsidRPr="00CC7ECB">
        <w:rPr>
          <w:rFonts w:ascii="Times New Roman" w:hAnsi="Times New Roman"/>
          <w:lang w:eastAsia="en-US"/>
        </w:rPr>
        <w:t>ства мотивировать</w:t>
      </w:r>
    </w:p>
    <w:p w:rsidR="009541A4" w:rsidRDefault="009541A4" w:rsidP="009541A4">
      <w:pPr>
        <w:rPr>
          <w:rFonts w:cstheme="minorBidi"/>
          <w:lang w:eastAsia="en-US"/>
        </w:rPr>
      </w:pPr>
    </w:p>
    <w:p w:rsidR="009541A4" w:rsidRPr="009541A4" w:rsidRDefault="009541A4" w:rsidP="005F5898">
      <w:bookmarkStart w:id="2" w:name="_GoBack"/>
      <w:bookmarkEnd w:id="2"/>
    </w:p>
    <w:p w:rsidR="00303385" w:rsidRPr="009541A4" w:rsidRDefault="00303385" w:rsidP="006C6FF1">
      <w:pPr>
        <w:pStyle w:val="a5"/>
      </w:pPr>
    </w:p>
    <w:sectPr w:rsidR="00303385" w:rsidRPr="009541A4" w:rsidSect="006C6FF1">
      <w:headerReference w:type="default" r:id="rId9"/>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E1A" w:rsidRDefault="00A82E1A" w:rsidP="006C6FF1">
      <w:pPr>
        <w:spacing w:after="0" w:line="240" w:lineRule="auto"/>
      </w:pPr>
      <w:r>
        <w:separator/>
      </w:r>
    </w:p>
  </w:endnote>
  <w:endnote w:type="continuationSeparator" w:id="0">
    <w:p w:rsidR="00A82E1A" w:rsidRDefault="00A82E1A"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E1A" w:rsidRDefault="00A82E1A" w:rsidP="006C6FF1">
      <w:pPr>
        <w:spacing w:after="0" w:line="240" w:lineRule="auto"/>
      </w:pPr>
      <w:r>
        <w:separator/>
      </w:r>
    </w:p>
  </w:footnote>
  <w:footnote w:type="continuationSeparator" w:id="0">
    <w:p w:rsidR="00A82E1A" w:rsidRDefault="00A82E1A" w:rsidP="006C6FF1">
      <w:pPr>
        <w:spacing w:after="0" w:line="240" w:lineRule="auto"/>
      </w:pPr>
      <w:r>
        <w:continuationSeparator/>
      </w:r>
    </w:p>
  </w:footnote>
  <w:footnote w:id="1">
    <w:p w:rsidR="009541A4" w:rsidRDefault="009541A4" w:rsidP="009541A4">
      <w:pPr>
        <w:pStyle w:val="a8"/>
      </w:pPr>
      <w:r>
        <w:t>©</w:t>
      </w:r>
      <w:r>
        <w:rPr>
          <w:color w:val="FFFFFF" w:themeColor="background1"/>
        </w:rPr>
        <w:t xml:space="preserve"> </w:t>
      </w:r>
      <w:r>
        <w:t>Яшин С.Н., Немчинов Н.А.,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A4" w:rsidRDefault="009541A4" w:rsidP="00A801A7">
    <w:pPr>
      <w:pStyle w:val="af0"/>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9</w:t>
    </w:r>
    <w:r w:rsidRPr="000516F3">
      <w:rPr>
        <w:sz w:val="20"/>
        <w:szCs w:val="20"/>
      </w:rPr>
      <w:t xml:space="preserve">. № </w:t>
    </w:r>
    <w:r>
      <w:rPr>
        <w:sz w:val="20"/>
        <w:szCs w:val="20"/>
      </w:rPr>
      <w:t>1 (21</w:t>
    </w:r>
    <w:r w:rsidRPr="000516F3">
      <w:rPr>
        <w:sz w:val="20"/>
        <w:szCs w:val="20"/>
      </w:rPr>
      <w:t>)</w:t>
    </w:r>
    <w:r>
      <w:rPr>
        <w:sz w:val="20"/>
        <w:szCs w:val="20"/>
        <w:lang w:val="en-US"/>
      </w:rPr>
      <w:t xml:space="preserve"> </w:t>
    </w:r>
    <w:r>
      <w:rPr>
        <w:noProof/>
      </w:rPr>
      <mc:AlternateContent>
        <mc:Choice Requires="wps">
          <w:drawing>
            <wp:inline distT="0" distB="0" distL="0" distR="0" wp14:anchorId="3FBBFBDF" wp14:editId="29BA6E4F">
              <wp:extent cx="4248150" cy="60960"/>
              <wp:effectExtent l="9525" t="9525" r="9525" b="5715"/>
              <wp:docPr id="1"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9541A4" w:rsidRDefault="009541A4" w:rsidP="00A801A7"/>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22"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" fillcolor="black [3213]" strokeweight=".5pt">
              <v:path arrowok="t"/>
              <v:textbox>
                <w:txbxContent>
                  <w:p w:rsidR="009541A4" w:rsidRDefault="009541A4" w:rsidP="00A801A7"/>
                </w:txbxContent>
              </v:textbox>
              <w10:anchorlock/>
            </v:shape>
          </w:pict>
        </mc:Fallback>
      </mc:AlternateContent>
    </w:r>
    <w:r>
      <w:tab/>
    </w:r>
    <w:r>
      <w:fldChar w:fldCharType="begin"/>
    </w:r>
    <w:r>
      <w:instrText>PAGE   \* MERGEFORMAT</w:instrText>
    </w:r>
    <w:r>
      <w:fldChar w:fldCharType="separate"/>
    </w:r>
    <w:r w:rsidR="00E60A9F">
      <w:rPr>
        <w:noProof/>
      </w:rPr>
      <w:t>7</w:t>
    </w:r>
    <w:r>
      <w:rPr>
        <w:noProof/>
      </w:rPr>
      <w:fldChar w:fldCharType="end"/>
    </w:r>
  </w:p>
  <w:p w:rsidR="009541A4" w:rsidRDefault="009541A4">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058D6"/>
    <w:rsid w:val="00014ABE"/>
    <w:rsid w:val="00036BE5"/>
    <w:rsid w:val="00044195"/>
    <w:rsid w:val="000507E7"/>
    <w:rsid w:val="00053F81"/>
    <w:rsid w:val="00074EC7"/>
    <w:rsid w:val="00087203"/>
    <w:rsid w:val="00092124"/>
    <w:rsid w:val="00095534"/>
    <w:rsid w:val="00096696"/>
    <w:rsid w:val="000A5C4A"/>
    <w:rsid w:val="000B2625"/>
    <w:rsid w:val="000B6361"/>
    <w:rsid w:val="000C207B"/>
    <w:rsid w:val="000C2C9C"/>
    <w:rsid w:val="000C6F10"/>
    <w:rsid w:val="000D1A4F"/>
    <w:rsid w:val="000F2891"/>
    <w:rsid w:val="001038D1"/>
    <w:rsid w:val="00115535"/>
    <w:rsid w:val="00124CB0"/>
    <w:rsid w:val="00125A49"/>
    <w:rsid w:val="00127843"/>
    <w:rsid w:val="0013786F"/>
    <w:rsid w:val="001542FC"/>
    <w:rsid w:val="0016446E"/>
    <w:rsid w:val="001645F9"/>
    <w:rsid w:val="0016468C"/>
    <w:rsid w:val="00172D6F"/>
    <w:rsid w:val="001A15EC"/>
    <w:rsid w:val="001A33EA"/>
    <w:rsid w:val="001A5560"/>
    <w:rsid w:val="001B2358"/>
    <w:rsid w:val="001F7333"/>
    <w:rsid w:val="001F735C"/>
    <w:rsid w:val="00225C21"/>
    <w:rsid w:val="002424A9"/>
    <w:rsid w:val="0025281B"/>
    <w:rsid w:val="002552B7"/>
    <w:rsid w:val="00273C8F"/>
    <w:rsid w:val="00286B11"/>
    <w:rsid w:val="00295CC3"/>
    <w:rsid w:val="002A3BB2"/>
    <w:rsid w:val="002B0C00"/>
    <w:rsid w:val="002C0B5B"/>
    <w:rsid w:val="002C5D47"/>
    <w:rsid w:val="002D099C"/>
    <w:rsid w:val="002D43D2"/>
    <w:rsid w:val="00300EF4"/>
    <w:rsid w:val="00303385"/>
    <w:rsid w:val="00303A76"/>
    <w:rsid w:val="00313029"/>
    <w:rsid w:val="00313DC7"/>
    <w:rsid w:val="003357A9"/>
    <w:rsid w:val="00365B20"/>
    <w:rsid w:val="003C0E55"/>
    <w:rsid w:val="003F0B0D"/>
    <w:rsid w:val="003F3336"/>
    <w:rsid w:val="003F5510"/>
    <w:rsid w:val="003F7AD2"/>
    <w:rsid w:val="00411C9E"/>
    <w:rsid w:val="00415DF5"/>
    <w:rsid w:val="004237F4"/>
    <w:rsid w:val="00423D19"/>
    <w:rsid w:val="00426B7C"/>
    <w:rsid w:val="0043251F"/>
    <w:rsid w:val="00433762"/>
    <w:rsid w:val="00441AF5"/>
    <w:rsid w:val="00444FE4"/>
    <w:rsid w:val="004466FB"/>
    <w:rsid w:val="00462078"/>
    <w:rsid w:val="004903F7"/>
    <w:rsid w:val="004A0ACE"/>
    <w:rsid w:val="004A50EF"/>
    <w:rsid w:val="004B10C9"/>
    <w:rsid w:val="004C0C2C"/>
    <w:rsid w:val="004C7167"/>
    <w:rsid w:val="004D21A5"/>
    <w:rsid w:val="004D5A84"/>
    <w:rsid w:val="004E1B07"/>
    <w:rsid w:val="004F76C4"/>
    <w:rsid w:val="00536B6C"/>
    <w:rsid w:val="00537C6D"/>
    <w:rsid w:val="00560E06"/>
    <w:rsid w:val="005763AD"/>
    <w:rsid w:val="005835E2"/>
    <w:rsid w:val="005853DF"/>
    <w:rsid w:val="00587427"/>
    <w:rsid w:val="00587D7C"/>
    <w:rsid w:val="00590792"/>
    <w:rsid w:val="005939E4"/>
    <w:rsid w:val="005B28B8"/>
    <w:rsid w:val="005E38E2"/>
    <w:rsid w:val="005F5898"/>
    <w:rsid w:val="00626C7C"/>
    <w:rsid w:val="006360A2"/>
    <w:rsid w:val="006566AA"/>
    <w:rsid w:val="00662A20"/>
    <w:rsid w:val="00690B73"/>
    <w:rsid w:val="006A0007"/>
    <w:rsid w:val="006C6FF1"/>
    <w:rsid w:val="006D09A3"/>
    <w:rsid w:val="006E00BC"/>
    <w:rsid w:val="007138D3"/>
    <w:rsid w:val="00721924"/>
    <w:rsid w:val="00737BF6"/>
    <w:rsid w:val="007717A5"/>
    <w:rsid w:val="00783F62"/>
    <w:rsid w:val="00787327"/>
    <w:rsid w:val="007949A0"/>
    <w:rsid w:val="007B3464"/>
    <w:rsid w:val="007D2B39"/>
    <w:rsid w:val="007E753D"/>
    <w:rsid w:val="008424A3"/>
    <w:rsid w:val="00845852"/>
    <w:rsid w:val="00851C0A"/>
    <w:rsid w:val="00861800"/>
    <w:rsid w:val="00872542"/>
    <w:rsid w:val="00890D82"/>
    <w:rsid w:val="008D139C"/>
    <w:rsid w:val="008F0329"/>
    <w:rsid w:val="00902C27"/>
    <w:rsid w:val="00927BCD"/>
    <w:rsid w:val="00930FBB"/>
    <w:rsid w:val="00934FBF"/>
    <w:rsid w:val="00942585"/>
    <w:rsid w:val="009439C9"/>
    <w:rsid w:val="009541A4"/>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4252"/>
    <w:rsid w:val="00A1338A"/>
    <w:rsid w:val="00A16AA4"/>
    <w:rsid w:val="00A222F4"/>
    <w:rsid w:val="00A3328B"/>
    <w:rsid w:val="00A417BC"/>
    <w:rsid w:val="00A41F48"/>
    <w:rsid w:val="00A518F1"/>
    <w:rsid w:val="00A546F8"/>
    <w:rsid w:val="00A54A0F"/>
    <w:rsid w:val="00A76668"/>
    <w:rsid w:val="00A801A7"/>
    <w:rsid w:val="00A82E1A"/>
    <w:rsid w:val="00AF5DBD"/>
    <w:rsid w:val="00B10266"/>
    <w:rsid w:val="00B10359"/>
    <w:rsid w:val="00B11BA2"/>
    <w:rsid w:val="00B14801"/>
    <w:rsid w:val="00B17C9D"/>
    <w:rsid w:val="00B254FA"/>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F3FEE"/>
    <w:rsid w:val="00C010E2"/>
    <w:rsid w:val="00C10C49"/>
    <w:rsid w:val="00C140FA"/>
    <w:rsid w:val="00C15ADE"/>
    <w:rsid w:val="00C2356A"/>
    <w:rsid w:val="00C36FF1"/>
    <w:rsid w:val="00C418BF"/>
    <w:rsid w:val="00C642E4"/>
    <w:rsid w:val="00C72A2A"/>
    <w:rsid w:val="00C81DAF"/>
    <w:rsid w:val="00C85AFE"/>
    <w:rsid w:val="00CA5419"/>
    <w:rsid w:val="00CB39AF"/>
    <w:rsid w:val="00CC2248"/>
    <w:rsid w:val="00CC7ECB"/>
    <w:rsid w:val="00CD1CA1"/>
    <w:rsid w:val="00CD291A"/>
    <w:rsid w:val="00CE156E"/>
    <w:rsid w:val="00CE49E0"/>
    <w:rsid w:val="00CE4C2A"/>
    <w:rsid w:val="00CF6B6C"/>
    <w:rsid w:val="00D02AF1"/>
    <w:rsid w:val="00D100B1"/>
    <w:rsid w:val="00D26334"/>
    <w:rsid w:val="00D31AC2"/>
    <w:rsid w:val="00D47AB9"/>
    <w:rsid w:val="00D543E5"/>
    <w:rsid w:val="00D5502D"/>
    <w:rsid w:val="00D63DA8"/>
    <w:rsid w:val="00D70ECE"/>
    <w:rsid w:val="00D86D3E"/>
    <w:rsid w:val="00DA2FB9"/>
    <w:rsid w:val="00DB586B"/>
    <w:rsid w:val="00DB63B2"/>
    <w:rsid w:val="00DD69D8"/>
    <w:rsid w:val="00DF036B"/>
    <w:rsid w:val="00E02CCB"/>
    <w:rsid w:val="00E069B1"/>
    <w:rsid w:val="00E06F48"/>
    <w:rsid w:val="00E13E44"/>
    <w:rsid w:val="00E304EC"/>
    <w:rsid w:val="00E34554"/>
    <w:rsid w:val="00E516EA"/>
    <w:rsid w:val="00E5453D"/>
    <w:rsid w:val="00E605C5"/>
    <w:rsid w:val="00E60A9F"/>
    <w:rsid w:val="00E901C7"/>
    <w:rsid w:val="00E910FD"/>
    <w:rsid w:val="00EA692E"/>
    <w:rsid w:val="00EA78F3"/>
    <w:rsid w:val="00EA7D40"/>
    <w:rsid w:val="00EB0972"/>
    <w:rsid w:val="00EB20D2"/>
    <w:rsid w:val="00ED0F02"/>
    <w:rsid w:val="00ED52B2"/>
    <w:rsid w:val="00ED6F1F"/>
    <w:rsid w:val="00F02861"/>
    <w:rsid w:val="00F02C1E"/>
    <w:rsid w:val="00F200E6"/>
    <w:rsid w:val="00F43267"/>
    <w:rsid w:val="00F4490F"/>
    <w:rsid w:val="00F718D0"/>
    <w:rsid w:val="00F91BB2"/>
    <w:rsid w:val="00FA3314"/>
    <w:rsid w:val="00FD2D0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F718D0"/>
    <w:pPr>
      <w:spacing w:after="0" w:line="240" w:lineRule="auto"/>
      <w:ind w:firstLine="567"/>
      <w:jc w:val="both"/>
    </w:pPr>
    <w:rPr>
      <w:rFonts w:cstheme="minorBidi"/>
      <w:sz w:val="24"/>
      <w:szCs w:val="24"/>
    </w:rPr>
  </w:style>
  <w:style w:type="paragraph" w:customStyle="1" w:styleId="ae">
    <w:name w:val="Название статьи"/>
    <w:basedOn w:val="a"/>
    <w:qFormat/>
    <w:rsid w:val="00F718D0"/>
    <w:pPr>
      <w:spacing w:before="120" w:after="240" w:line="240" w:lineRule="auto"/>
      <w:ind w:left="567"/>
    </w:pPr>
    <w:rPr>
      <w:rFonts w:cstheme="minorBidi"/>
      <w:b/>
      <w:sz w:val="32"/>
      <w:szCs w:val="32"/>
    </w:rPr>
  </w:style>
  <w:style w:type="paragraph" w:customStyle="1" w:styleId="af">
    <w:name w:val="Аннотация"/>
    <w:basedOn w:val="a"/>
    <w:qFormat/>
    <w:rsid w:val="00F718D0"/>
    <w:pPr>
      <w:spacing w:after="0" w:line="240" w:lineRule="auto"/>
      <w:ind w:firstLine="567"/>
      <w:jc w:val="both"/>
    </w:pPr>
    <w:rPr>
      <w:rFonts w:ascii="Times New Roman" w:hAnsi="Times New Roman" w:cstheme="minorBidi"/>
      <w:szCs w:val="24"/>
    </w:rPr>
  </w:style>
  <w:style w:type="paragraph" w:styleId="af0">
    <w:name w:val="header"/>
    <w:basedOn w:val="a"/>
    <w:link w:val="af1"/>
    <w:uiPriority w:val="99"/>
    <w:unhideWhenUsed/>
    <w:rsid w:val="00A801A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01A7"/>
    <w:rPr>
      <w:rFonts w:eastAsiaTheme="minorEastAsia" w:cs="Times New Roman"/>
      <w:lang w:eastAsia="ru-RU"/>
    </w:rPr>
  </w:style>
  <w:style w:type="paragraph" w:styleId="af2">
    <w:name w:val="footer"/>
    <w:basedOn w:val="a"/>
    <w:link w:val="af3"/>
    <w:uiPriority w:val="99"/>
    <w:unhideWhenUsed/>
    <w:rsid w:val="00A801A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01A7"/>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303385"/>
    <w:pPr>
      <w:spacing w:before="100" w:beforeAutospacing="1" w:after="100" w:afterAutospacing="1" w:line="240" w:lineRule="auto"/>
    </w:pPr>
    <w:rPr>
      <w:rFonts w:ascii="Times New Roman" w:eastAsia="Times New Roman" w:hAnsi="Times New Roman"/>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303385"/>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7"/>
    <w:uiPriority w:val="99"/>
    <w:rsid w:val="00303385"/>
    <w:rPr>
      <w:rFonts w:eastAsiaTheme="minorEastAsia"/>
      <w:lang w:eastAsia="ru-RU"/>
    </w:rPr>
  </w:style>
  <w:style w:type="paragraph" w:styleId="af7">
    <w:name w:val="Body Text Indent"/>
    <w:basedOn w:val="a"/>
    <w:link w:val="af6"/>
    <w:uiPriority w:val="99"/>
    <w:unhideWhenUsed/>
    <w:rsid w:val="00303385"/>
    <w:pPr>
      <w:spacing w:after="120"/>
      <w:ind w:left="283"/>
    </w:pPr>
    <w:rPr>
      <w:rFonts w:cstheme="minorBidi"/>
    </w:rPr>
  </w:style>
  <w:style w:type="character" w:customStyle="1" w:styleId="af8">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303385"/>
    <w:rPr>
      <w:rFonts w:ascii="Times New Roman" w:eastAsia="Times New Roman" w:hAnsi="Times New Roman" w:cs="Times New Roman"/>
      <w:sz w:val="20"/>
      <w:szCs w:val="20"/>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8"/>
    <w:uiPriority w:val="99"/>
    <w:rsid w:val="00303385"/>
    <w:pPr>
      <w:spacing w:after="0" w:line="240" w:lineRule="auto"/>
    </w:pPr>
    <w:rPr>
      <w:rFonts w:ascii="Times New Roman" w:eastAsia="Times New Roman" w:hAnsi="Times New Roman"/>
      <w:sz w:val="20"/>
      <w:szCs w:val="20"/>
    </w:rPr>
  </w:style>
  <w:style w:type="character" w:customStyle="1" w:styleId="HTML">
    <w:name w:val="Стандартный HTML Знак"/>
    <w:basedOn w:val="a0"/>
    <w:link w:val="HTML0"/>
    <w:uiPriority w:val="99"/>
    <w:rsid w:val="00303385"/>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3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a">
    <w:name w:val="Работа"/>
    <w:basedOn w:val="a"/>
    <w:qFormat/>
    <w:rsid w:val="00303385"/>
    <w:pPr>
      <w:spacing w:after="0" w:line="240" w:lineRule="auto"/>
    </w:pPr>
    <w:rPr>
      <w:rFonts w:ascii="Times New Roman" w:hAnsi="Times New Roman" w:cstheme="minorBidi"/>
      <w:sz w:val="24"/>
      <w:szCs w:val="24"/>
    </w:rPr>
  </w:style>
  <w:style w:type="paragraph" w:customStyle="1" w:styleId="020">
    <w:name w:val="Авторы_02"/>
    <w:basedOn w:val="a"/>
    <w:qFormat/>
    <w:rsid w:val="00303385"/>
    <w:pPr>
      <w:spacing w:after="0" w:line="240" w:lineRule="auto"/>
    </w:pPr>
    <w:rPr>
      <w:rFonts w:cstheme="minorBidi"/>
      <w:b/>
      <w:sz w:val="24"/>
      <w:szCs w:val="24"/>
    </w:rPr>
  </w:style>
  <w:style w:type="character" w:customStyle="1" w:styleId="ac">
    <w:name w:val="Эко_статья_текст Знак"/>
    <w:basedOn w:val="a0"/>
    <w:link w:val="ab"/>
    <w:rsid w:val="005F5898"/>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F718D0"/>
    <w:pPr>
      <w:spacing w:after="0" w:line="240" w:lineRule="auto"/>
      <w:ind w:firstLine="567"/>
      <w:jc w:val="both"/>
    </w:pPr>
    <w:rPr>
      <w:rFonts w:cstheme="minorBidi"/>
      <w:sz w:val="24"/>
      <w:szCs w:val="24"/>
    </w:rPr>
  </w:style>
  <w:style w:type="paragraph" w:customStyle="1" w:styleId="ae">
    <w:name w:val="Название статьи"/>
    <w:basedOn w:val="a"/>
    <w:qFormat/>
    <w:rsid w:val="00F718D0"/>
    <w:pPr>
      <w:spacing w:before="120" w:after="240" w:line="240" w:lineRule="auto"/>
      <w:ind w:left="567"/>
    </w:pPr>
    <w:rPr>
      <w:rFonts w:cstheme="minorBidi"/>
      <w:b/>
      <w:sz w:val="32"/>
      <w:szCs w:val="32"/>
    </w:rPr>
  </w:style>
  <w:style w:type="paragraph" w:customStyle="1" w:styleId="af">
    <w:name w:val="Аннотация"/>
    <w:basedOn w:val="a"/>
    <w:qFormat/>
    <w:rsid w:val="00F718D0"/>
    <w:pPr>
      <w:spacing w:after="0" w:line="240" w:lineRule="auto"/>
      <w:ind w:firstLine="567"/>
      <w:jc w:val="both"/>
    </w:pPr>
    <w:rPr>
      <w:rFonts w:ascii="Times New Roman" w:hAnsi="Times New Roman" w:cstheme="minorBidi"/>
      <w:szCs w:val="24"/>
    </w:rPr>
  </w:style>
  <w:style w:type="paragraph" w:styleId="af0">
    <w:name w:val="header"/>
    <w:basedOn w:val="a"/>
    <w:link w:val="af1"/>
    <w:uiPriority w:val="99"/>
    <w:unhideWhenUsed/>
    <w:rsid w:val="00A801A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01A7"/>
    <w:rPr>
      <w:rFonts w:eastAsiaTheme="minorEastAsia" w:cs="Times New Roman"/>
      <w:lang w:eastAsia="ru-RU"/>
    </w:rPr>
  </w:style>
  <w:style w:type="paragraph" w:styleId="af2">
    <w:name w:val="footer"/>
    <w:basedOn w:val="a"/>
    <w:link w:val="af3"/>
    <w:uiPriority w:val="99"/>
    <w:unhideWhenUsed/>
    <w:rsid w:val="00A801A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01A7"/>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303385"/>
    <w:pPr>
      <w:spacing w:before="100" w:beforeAutospacing="1" w:after="100" w:afterAutospacing="1" w:line="240" w:lineRule="auto"/>
    </w:pPr>
    <w:rPr>
      <w:rFonts w:ascii="Times New Roman" w:eastAsia="Times New Roman" w:hAnsi="Times New Roman"/>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303385"/>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7"/>
    <w:uiPriority w:val="99"/>
    <w:rsid w:val="00303385"/>
    <w:rPr>
      <w:rFonts w:eastAsiaTheme="minorEastAsia"/>
      <w:lang w:eastAsia="ru-RU"/>
    </w:rPr>
  </w:style>
  <w:style w:type="paragraph" w:styleId="af7">
    <w:name w:val="Body Text Indent"/>
    <w:basedOn w:val="a"/>
    <w:link w:val="af6"/>
    <w:uiPriority w:val="99"/>
    <w:unhideWhenUsed/>
    <w:rsid w:val="00303385"/>
    <w:pPr>
      <w:spacing w:after="120"/>
      <w:ind w:left="283"/>
    </w:pPr>
    <w:rPr>
      <w:rFonts w:cstheme="minorBidi"/>
    </w:rPr>
  </w:style>
  <w:style w:type="character" w:customStyle="1" w:styleId="af8">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303385"/>
    <w:rPr>
      <w:rFonts w:ascii="Times New Roman" w:eastAsia="Times New Roman" w:hAnsi="Times New Roman" w:cs="Times New Roman"/>
      <w:sz w:val="20"/>
      <w:szCs w:val="20"/>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8"/>
    <w:uiPriority w:val="99"/>
    <w:rsid w:val="00303385"/>
    <w:pPr>
      <w:spacing w:after="0" w:line="240" w:lineRule="auto"/>
    </w:pPr>
    <w:rPr>
      <w:rFonts w:ascii="Times New Roman" w:eastAsia="Times New Roman" w:hAnsi="Times New Roman"/>
      <w:sz w:val="20"/>
      <w:szCs w:val="20"/>
    </w:rPr>
  </w:style>
  <w:style w:type="character" w:customStyle="1" w:styleId="HTML">
    <w:name w:val="Стандартный HTML Знак"/>
    <w:basedOn w:val="a0"/>
    <w:link w:val="HTML0"/>
    <w:uiPriority w:val="99"/>
    <w:rsid w:val="00303385"/>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3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a">
    <w:name w:val="Работа"/>
    <w:basedOn w:val="a"/>
    <w:qFormat/>
    <w:rsid w:val="00303385"/>
    <w:pPr>
      <w:spacing w:after="0" w:line="240" w:lineRule="auto"/>
    </w:pPr>
    <w:rPr>
      <w:rFonts w:ascii="Times New Roman" w:hAnsi="Times New Roman" w:cstheme="minorBidi"/>
      <w:sz w:val="24"/>
      <w:szCs w:val="24"/>
    </w:rPr>
  </w:style>
  <w:style w:type="paragraph" w:customStyle="1" w:styleId="020">
    <w:name w:val="Авторы_02"/>
    <w:basedOn w:val="a"/>
    <w:qFormat/>
    <w:rsid w:val="00303385"/>
    <w:pPr>
      <w:spacing w:after="0" w:line="240" w:lineRule="auto"/>
    </w:pPr>
    <w:rPr>
      <w:rFonts w:cstheme="minorBidi"/>
      <w:b/>
      <w:sz w:val="24"/>
      <w:szCs w:val="24"/>
    </w:rPr>
  </w:style>
  <w:style w:type="character" w:customStyle="1" w:styleId="ac">
    <w:name w:val="Эко_статья_текст Знак"/>
    <w:basedOn w:val="a0"/>
    <w:link w:val="ab"/>
    <w:rsid w:val="005F5898"/>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01101">
      <w:bodyDiv w:val="1"/>
      <w:marLeft w:val="0"/>
      <w:marRight w:val="0"/>
      <w:marTop w:val="0"/>
      <w:marBottom w:val="0"/>
      <w:divBdr>
        <w:top w:val="none" w:sz="0" w:space="0" w:color="auto"/>
        <w:left w:val="none" w:sz="0" w:space="0" w:color="auto"/>
        <w:bottom w:val="none" w:sz="0" w:space="0" w:color="auto"/>
        <w:right w:val="none" w:sz="0" w:space="0" w:color="auto"/>
      </w:divBdr>
    </w:div>
    <w:div w:id="67623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0;&#1088;&#1080;&#1081;\Downloads\&#1055;&#1056;&#1040;&#1042;&#1050;&#1048;%20-%20&#1052;&#1077;&#1090;&#1086;&#1076;&#1086;&#1083;&#1086;&#1075;&#1080;&#1095;&#1077;&#1089;&#1082;&#1080;&#1077;%20&#1087;&#1086;&#1083;&#1086;&#1078;&#1077;&#1085;&#1080;&#1103;%20&#1087;&#1086;&#1089;&#1090;&#1088;&#1086;&#1077;&#1085;&#1080;&#1103;%20&#1087;&#1088;&#1086;&#1075;&#1085;&#1086;&#1079;&#1085;&#1099;&#1093;%20&#1084;&#1072;&#1090;&#1077;&#1084;&#1072;&#1090;&#1080;&#1095;&#1077;&#1089;&#1082;&#1080;&#1093;%20&#1084;&#1086;&#1076;&#1077;&#1083;&#1077;&#1081;%20&#1088;&#1072;&#1079;&#1074;&#1080;&#1090;&#1080;&#1103;%20&#1089;&#1080;&#1089;&#1090;&#1077;&#1084;&#1099;%20(3)%20&#1092;&#1080;&#1085;.%20(7).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4CEC-38AB-4C69-B23B-20C7478E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2408</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4</cp:revision>
  <dcterms:created xsi:type="dcterms:W3CDTF">2019-05-25T15:41:00Z</dcterms:created>
  <dcterms:modified xsi:type="dcterms:W3CDTF">2019-05-25T16:21:00Z</dcterms:modified>
</cp:coreProperties>
</file>