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3F77" w14:textId="77CBF718" w:rsidR="00C9682C" w:rsidRPr="004259F9" w:rsidRDefault="001A4E1A" w:rsidP="001A4E1A">
      <w:pPr>
        <w:jc w:val="center"/>
        <w:rPr>
          <w:rFonts w:ascii="Ubuntu" w:eastAsia="Times New Roman" w:hAnsi="Ubuntu" w:cs="Times New Roman"/>
          <w:b/>
          <w:bCs/>
          <w:sz w:val="27"/>
          <w:lang w:eastAsia="ru-RU"/>
        </w:rPr>
      </w:pPr>
      <w:r w:rsidRPr="004259F9">
        <w:rPr>
          <w:rFonts w:ascii="Ubuntu" w:eastAsia="Times New Roman" w:hAnsi="Ubuntu" w:cs="Times New Roman"/>
          <w:b/>
          <w:bCs/>
          <w:sz w:val="27"/>
          <w:lang w:eastAsia="ru-RU"/>
        </w:rPr>
        <w:t>Программ</w:t>
      </w:r>
      <w:r w:rsidR="00F725C6" w:rsidRPr="004259F9">
        <w:rPr>
          <w:rFonts w:ascii="Ubuntu" w:eastAsia="Times New Roman" w:hAnsi="Ubuntu" w:cs="Times New Roman"/>
          <w:b/>
          <w:bCs/>
          <w:sz w:val="27"/>
          <w:lang w:eastAsia="ru-RU"/>
        </w:rPr>
        <w:t>а</w:t>
      </w:r>
      <w:r w:rsidRPr="004259F9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>Всероссийско</w:t>
      </w:r>
      <w:r w:rsidR="002E5448">
        <w:rPr>
          <w:rFonts w:ascii="Ubuntu" w:eastAsia="Times New Roman" w:hAnsi="Ubuntu" w:cs="Times New Roman"/>
          <w:b/>
          <w:bCs/>
          <w:sz w:val="27"/>
          <w:lang w:eastAsia="ru-RU"/>
        </w:rPr>
        <w:t>й конференции</w:t>
      </w:r>
    </w:p>
    <w:p w14:paraId="7A8AF652" w14:textId="2D0A905A" w:rsidR="00F725C6" w:rsidRDefault="00F725C6" w:rsidP="00B94331">
      <w:pPr>
        <w:jc w:val="center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/>
          <w:b/>
          <w:bCs/>
          <w:sz w:val="27"/>
          <w:lang w:eastAsia="ru-RU"/>
        </w:rPr>
        <w:t>«</w:t>
      </w:r>
      <w:r w:rsidR="002E5448" w:rsidRPr="002E5448">
        <w:rPr>
          <w:rFonts w:ascii="Ubuntu" w:eastAsia="Times New Roman" w:hAnsi="Ubuntu" w:cs="Times New Roman"/>
          <w:b/>
          <w:bCs/>
          <w:sz w:val="27"/>
          <w:lang w:eastAsia="ru-RU"/>
        </w:rPr>
        <w:t>Вызовы современной экономики: учет, анализ и контроль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»</w:t>
      </w:r>
    </w:p>
    <w:p w14:paraId="49FCF5EE" w14:textId="0873793D" w:rsidR="004259F9" w:rsidRDefault="004259F9" w:rsidP="004259F9">
      <w:pPr>
        <w:rPr>
          <w:rFonts w:ascii="Ubuntu" w:eastAsia="Times New Roman" w:hAnsi="Ubuntu" w:cs="Times New Roman"/>
          <w:b/>
          <w:bCs/>
          <w:sz w:val="27"/>
          <w:lang w:eastAsia="ru-RU"/>
        </w:rPr>
      </w:pPr>
    </w:p>
    <w:p w14:paraId="5D1C76EF" w14:textId="1A6D64C6" w:rsidR="004259F9" w:rsidRPr="00D435AB" w:rsidRDefault="00AF7607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b/>
          <w:bCs/>
          <w:sz w:val="27"/>
          <w:lang w:eastAsia="ru-RU"/>
        </w:rPr>
        <w:t>Всероссийск</w:t>
      </w:r>
      <w:r w:rsidR="002E5448">
        <w:rPr>
          <w:rFonts w:ascii="Ubuntu" w:eastAsia="Times New Roman" w:hAnsi="Ubuntu" w:cs="Times New Roman"/>
          <w:b/>
          <w:bCs/>
          <w:sz w:val="27"/>
          <w:lang w:eastAsia="ru-RU"/>
        </w:rPr>
        <w:t>ая конференция</w:t>
      </w:r>
      <w:r w:rsidR="004259F9"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</w:t>
      </w:r>
      <w:r w:rsidR="007F6604">
        <w:rPr>
          <w:rFonts w:ascii="Ubuntu" w:eastAsia="Times New Roman" w:hAnsi="Ubuntu" w:cs="Times New Roman"/>
          <w:b/>
          <w:bCs/>
          <w:sz w:val="27"/>
          <w:lang w:eastAsia="ru-RU"/>
        </w:rPr>
        <w:t>«</w:t>
      </w:r>
      <w:bookmarkStart w:id="0" w:name="_Hlk126717179"/>
      <w:r w:rsidR="002E5448" w:rsidRPr="002E5448">
        <w:rPr>
          <w:rFonts w:ascii="Ubuntu" w:eastAsia="Times New Roman" w:hAnsi="Ubuntu" w:cs="Times New Roman"/>
          <w:b/>
          <w:bCs/>
          <w:sz w:val="27"/>
          <w:lang w:eastAsia="ru-RU"/>
        </w:rPr>
        <w:t>Вызовы современной экономики: учет, анализ и контроль</w:t>
      </w:r>
      <w:r w:rsidR="004259F9"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»</w:t>
      </w:r>
      <w:bookmarkEnd w:id="0"/>
      <w:r w:rsidR="007E75EB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>проводит кафедра «Бухгалтерск</w:t>
      </w:r>
      <w:r w:rsidR="006E64FE">
        <w:rPr>
          <w:rFonts w:ascii="Ubuntu" w:eastAsia="Times New Roman" w:hAnsi="Ubuntu" w:cs="Times New Roman"/>
          <w:sz w:val="27"/>
          <w:szCs w:val="27"/>
          <w:lang w:eastAsia="ru-RU"/>
        </w:rPr>
        <w:t>ого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учет</w:t>
      </w:r>
      <w:r w:rsidR="006E64FE">
        <w:rPr>
          <w:rFonts w:ascii="Ubuntu" w:eastAsia="Times New Roman" w:hAnsi="Ubuntu" w:cs="Times New Roman"/>
          <w:sz w:val="27"/>
          <w:szCs w:val="27"/>
          <w:lang w:eastAsia="ru-RU"/>
        </w:rPr>
        <w:t>а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>, анализ</w:t>
      </w:r>
      <w:r w:rsidR="006E64FE">
        <w:rPr>
          <w:rFonts w:ascii="Ubuntu" w:eastAsia="Times New Roman" w:hAnsi="Ubuntu" w:cs="Times New Roman"/>
          <w:sz w:val="27"/>
          <w:szCs w:val="27"/>
          <w:lang w:eastAsia="ru-RU"/>
        </w:rPr>
        <w:t>а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хозяйственной деятельности и аудита» СГТУ им. Ю.В. Гагарина</w:t>
      </w:r>
    </w:p>
    <w:p w14:paraId="280B8D76" w14:textId="6EDCF999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Целью 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Всероссийско</w:t>
      </w:r>
      <w:r w:rsidR="002E5448">
        <w:rPr>
          <w:rFonts w:ascii="Ubuntu" w:eastAsia="Times New Roman" w:hAnsi="Ubuntu" w:cs="Times New Roman"/>
          <w:sz w:val="27"/>
          <w:szCs w:val="27"/>
          <w:lang w:eastAsia="ru-RU"/>
        </w:rPr>
        <w:t>й конференции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является привлечение молодежи к научным и практическим исследованиям, развитие научно-исследовательского потенциала и формирование исследовательских компетенций в области </w:t>
      </w:r>
      <w:r w:rsidR="002E5448">
        <w:rPr>
          <w:rFonts w:ascii="Ubuntu" w:eastAsia="Times New Roman" w:hAnsi="Ubuntu" w:cs="Times New Roman"/>
          <w:sz w:val="27"/>
          <w:szCs w:val="27"/>
          <w:lang w:eastAsia="ru-RU"/>
        </w:rPr>
        <w:t>учета, анализа и контроля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, 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повышение интереса молодёжи к поиску новых идей, решений и рекомендаций, направленных на совершенствование 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 xml:space="preserve">методики и приемов </w:t>
      </w:r>
      <w:r w:rsidR="00AF7607" w:rsidRPr="00AF7607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  <w:r w:rsidR="002E5448">
        <w:rPr>
          <w:rFonts w:ascii="Ubuntu" w:eastAsia="Times New Roman" w:hAnsi="Ubuntu" w:cs="Times New Roman"/>
          <w:sz w:val="27"/>
          <w:szCs w:val="27"/>
          <w:lang w:eastAsia="ru-RU"/>
        </w:rPr>
        <w:t>учета, анализа и контроля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>, а также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 xml:space="preserve"> разработки и совершенствование соответствующих стандартов данной деятельности,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  <w:r w:rsidRPr="00AF7607">
        <w:rPr>
          <w:rFonts w:ascii="Ubuntu" w:eastAsia="Times New Roman" w:hAnsi="Ubuntu" w:cs="Times New Roman"/>
          <w:sz w:val="27"/>
          <w:szCs w:val="27"/>
          <w:lang w:eastAsia="ru-RU"/>
        </w:rPr>
        <w:t>обмен зн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аниями, идеями, опытом исследовательского инструментария, спрос на который предъявляет современная экономика и бизнес.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 </w:t>
      </w:r>
    </w:p>
    <w:p w14:paraId="7566FADF" w14:textId="77777777" w:rsidR="00FC3B1D" w:rsidRDefault="00FC3B1D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</w:p>
    <w:p w14:paraId="5E3EAB27" w14:textId="1158FDD0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Председатель Оргкомитета 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>Всероссийско</w:t>
      </w:r>
      <w:r w:rsidR="00A92DD3">
        <w:rPr>
          <w:rFonts w:ascii="Ubuntu" w:eastAsia="Times New Roman" w:hAnsi="Ubuntu" w:cs="Times New Roman"/>
          <w:b/>
          <w:bCs/>
          <w:sz w:val="27"/>
          <w:lang w:eastAsia="ru-RU"/>
        </w:rPr>
        <w:t>й конференции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:</w:t>
      </w:r>
    </w:p>
    <w:p w14:paraId="2538D55B" w14:textId="2F4FD6E5" w:rsidR="004259F9" w:rsidRDefault="00B94331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д</w:t>
      </w:r>
      <w:r w:rsidR="004259F9">
        <w:rPr>
          <w:rFonts w:ascii="Ubuntu" w:eastAsia="Times New Roman" w:hAnsi="Ubuntu" w:cs="Times New Roman"/>
          <w:b/>
          <w:bCs/>
          <w:sz w:val="27"/>
          <w:lang w:eastAsia="ru-RU"/>
        </w:rPr>
        <w:t>.э.н., профессор, зав. кафедрой Садыкова Т.М.</w:t>
      </w:r>
    </w:p>
    <w:p w14:paraId="18D8BD63" w14:textId="77777777" w:rsidR="00FC3B1D" w:rsidRDefault="00FC3B1D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</w:p>
    <w:p w14:paraId="105DC3E7" w14:textId="71BFC2FD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Заместитель председателя Оргкомитета 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>Всероссийско</w:t>
      </w:r>
      <w:r w:rsidR="00A92DD3">
        <w:rPr>
          <w:rFonts w:ascii="Ubuntu" w:eastAsia="Times New Roman" w:hAnsi="Ubuntu" w:cs="Times New Roman"/>
          <w:b/>
          <w:bCs/>
          <w:sz w:val="27"/>
          <w:lang w:eastAsia="ru-RU"/>
        </w:rPr>
        <w:t>й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кон</w:t>
      </w:r>
      <w:r w:rsidR="00A92DD3">
        <w:rPr>
          <w:rFonts w:ascii="Ubuntu" w:eastAsia="Times New Roman" w:hAnsi="Ubuntu" w:cs="Times New Roman"/>
          <w:b/>
          <w:bCs/>
          <w:sz w:val="27"/>
          <w:lang w:eastAsia="ru-RU"/>
        </w:rPr>
        <w:t>ференции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>: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к.э.н., доцент </w:t>
      </w:r>
      <w:r w:rsidR="006E64FE">
        <w:rPr>
          <w:rFonts w:ascii="Ubuntu" w:eastAsia="Times New Roman" w:hAnsi="Ubuntu" w:cs="Times New Roman"/>
          <w:b/>
          <w:bCs/>
          <w:sz w:val="27"/>
          <w:lang w:eastAsia="ru-RU"/>
        </w:rPr>
        <w:t>Анфиногенова Е.И.</w:t>
      </w:r>
    </w:p>
    <w:p w14:paraId="13608845" w14:textId="77777777" w:rsidR="00FC3B1D" w:rsidRDefault="00FC3B1D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</w:p>
    <w:p w14:paraId="78311F19" w14:textId="74A3E32C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 w:rsidRPr="002B65ED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Участники </w:t>
      </w:r>
      <w:r w:rsidR="00895913" w:rsidRPr="002B65ED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экспертной </w:t>
      </w:r>
      <w:r w:rsidRPr="002B65ED">
        <w:rPr>
          <w:rFonts w:ascii="Ubuntu" w:eastAsia="Times New Roman" w:hAnsi="Ubuntu" w:cs="Times New Roman"/>
          <w:b/>
          <w:bCs/>
          <w:sz w:val="27"/>
          <w:lang w:eastAsia="ru-RU"/>
        </w:rPr>
        <w:t>комиссии</w:t>
      </w:r>
      <w:r w:rsidR="00C45D6D" w:rsidRPr="002B65ED">
        <w:rPr>
          <w:rFonts w:ascii="Ubuntu" w:eastAsia="Times New Roman" w:hAnsi="Ubuntu" w:cs="Times New Roman"/>
          <w:b/>
          <w:bCs/>
          <w:sz w:val="27"/>
          <w:lang w:eastAsia="ru-RU"/>
        </w:rPr>
        <w:t>:</w:t>
      </w:r>
    </w:p>
    <w:p w14:paraId="0F830C67" w14:textId="7777777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Шапошникова И.В.</w:t>
      </w:r>
    </w:p>
    <w:p w14:paraId="317F8AE2" w14:textId="7777777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Прянишникова О.Н.</w:t>
      </w:r>
    </w:p>
    <w:p w14:paraId="04FFD42D" w14:textId="112E9D9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.э.н., доцент </w:t>
      </w:r>
      <w:r w:rsidR="006E64FE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Ваганова </w:t>
      </w:r>
      <w:r w:rsidR="00494E52">
        <w:rPr>
          <w:rFonts w:ascii="Ubuntu" w:eastAsia="Times New Roman" w:hAnsi="Ubuntu" w:cs="Times New Roman"/>
          <w:b/>
          <w:bCs/>
          <w:sz w:val="27"/>
          <w:lang w:eastAsia="ru-RU"/>
        </w:rPr>
        <w:t>О.Е</w:t>
      </w:r>
      <w:r w:rsidR="006E64FE">
        <w:rPr>
          <w:rFonts w:ascii="Ubuntu" w:eastAsia="Times New Roman" w:hAnsi="Ubuntu" w:cs="Times New Roman"/>
          <w:b/>
          <w:bCs/>
          <w:sz w:val="27"/>
          <w:lang w:eastAsia="ru-RU"/>
        </w:rPr>
        <w:t>.</w:t>
      </w:r>
    </w:p>
    <w:p w14:paraId="657B6E2E" w14:textId="7777777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Коблова Г.И.</w:t>
      </w:r>
    </w:p>
    <w:p w14:paraId="4B3EBE84" w14:textId="7777777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.э.н., доцент </w:t>
      </w:r>
      <w:proofErr w:type="spellStart"/>
      <w:r>
        <w:rPr>
          <w:rFonts w:ascii="Ubuntu" w:eastAsia="Times New Roman" w:hAnsi="Ubuntu" w:cs="Times New Roman"/>
          <w:b/>
          <w:bCs/>
          <w:sz w:val="27"/>
          <w:lang w:eastAsia="ru-RU"/>
        </w:rPr>
        <w:t>Предеус</w:t>
      </w:r>
      <w:proofErr w:type="spellEnd"/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Ю.В.</w:t>
      </w:r>
    </w:p>
    <w:p w14:paraId="411FA5B2" w14:textId="7777777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.э.н., доцент </w:t>
      </w:r>
      <w:proofErr w:type="spellStart"/>
      <w:r>
        <w:rPr>
          <w:rFonts w:ascii="Ubuntu" w:eastAsia="Times New Roman" w:hAnsi="Ubuntu" w:cs="Times New Roman"/>
          <w:b/>
          <w:bCs/>
          <w:sz w:val="27"/>
          <w:lang w:eastAsia="ru-RU"/>
        </w:rPr>
        <w:t>Никорюкин</w:t>
      </w:r>
      <w:proofErr w:type="spellEnd"/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А.В.</w:t>
      </w:r>
    </w:p>
    <w:p w14:paraId="76246C09" w14:textId="79587084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Ключников С.В.</w:t>
      </w:r>
    </w:p>
    <w:p w14:paraId="61EB7AB6" w14:textId="31A5C0AE" w:rsidR="00FC3B1D" w:rsidRDefault="00FC3B1D" w:rsidP="00FC3B1D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lastRenderedPageBreak/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Скачкова Р.В.</w:t>
      </w:r>
    </w:p>
    <w:p w14:paraId="5633E0B3" w14:textId="1A79F629" w:rsidR="00FC3B1D" w:rsidRDefault="00FC3B1D" w:rsidP="00FC3B1D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Евдокимова Н.А.</w:t>
      </w:r>
    </w:p>
    <w:p w14:paraId="1B806AE5" w14:textId="362D4925" w:rsidR="00FC3B1D" w:rsidRDefault="00FC3B1D" w:rsidP="00FC3B1D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Федотова Е.С.</w:t>
      </w:r>
    </w:p>
    <w:p w14:paraId="18F8B7B2" w14:textId="42EF06D6" w:rsidR="00FC3B1D" w:rsidRDefault="00FC3B1D" w:rsidP="00FC3B1D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.э.н., доцент </w:t>
      </w:r>
      <w:proofErr w:type="spellStart"/>
      <w:r>
        <w:rPr>
          <w:rFonts w:ascii="Ubuntu" w:eastAsia="Times New Roman" w:hAnsi="Ubuntu" w:cs="Times New Roman"/>
          <w:b/>
          <w:bCs/>
          <w:sz w:val="27"/>
          <w:lang w:eastAsia="ru-RU"/>
        </w:rPr>
        <w:t>Аукина</w:t>
      </w:r>
      <w:proofErr w:type="spellEnd"/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А.И.</w:t>
      </w:r>
    </w:p>
    <w:p w14:paraId="2EC95FFC" w14:textId="01363492" w:rsidR="00E6509C" w:rsidRDefault="00E6509C" w:rsidP="00E6509C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д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.э.н., доцент </w:t>
      </w:r>
      <w:proofErr w:type="spellStart"/>
      <w:r>
        <w:rPr>
          <w:rFonts w:ascii="Ubuntu" w:eastAsia="Times New Roman" w:hAnsi="Ubuntu" w:cs="Times New Roman"/>
          <w:b/>
          <w:bCs/>
          <w:sz w:val="27"/>
          <w:lang w:eastAsia="ru-RU"/>
        </w:rPr>
        <w:t>Мездриков</w:t>
      </w:r>
      <w:proofErr w:type="spellEnd"/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Ю.В.</w:t>
      </w:r>
    </w:p>
    <w:p w14:paraId="66E61D8D" w14:textId="77777777" w:rsidR="00FC3B1D" w:rsidRDefault="00FC3B1D" w:rsidP="00FC3B1D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</w:p>
    <w:p w14:paraId="4ADA54F6" w14:textId="39BF880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Участниками 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>Всероссийско</w:t>
      </w:r>
      <w:r w:rsidR="00A92DD3">
        <w:rPr>
          <w:rFonts w:ascii="Ubuntu" w:eastAsia="Times New Roman" w:hAnsi="Ubuntu" w:cs="Times New Roman"/>
          <w:b/>
          <w:bCs/>
          <w:sz w:val="27"/>
          <w:lang w:eastAsia="ru-RU"/>
        </w:rPr>
        <w:t>й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к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он</w:t>
      </w:r>
      <w:r w:rsidR="00A92DD3">
        <w:rPr>
          <w:rFonts w:ascii="Ubuntu" w:eastAsia="Times New Roman" w:hAnsi="Ubuntu" w:cs="Times New Roman"/>
          <w:b/>
          <w:bCs/>
          <w:sz w:val="27"/>
          <w:lang w:eastAsia="ru-RU"/>
        </w:rPr>
        <w:t>ференции</w:t>
      </w:r>
      <w:r w:rsidRPr="00D435AB">
        <w:rPr>
          <w:rFonts w:ascii="Ubuntu" w:eastAsia="Times New Roman" w:hAnsi="Ubuntu" w:cs="Times New Roman"/>
          <w:sz w:val="27"/>
          <w:lang w:eastAsia="ru-RU"/>
        </w:rPr>
        <w:t> 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являются студенты (бакалавры и магистранты) высших учебных заведений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>.</w:t>
      </w:r>
    </w:p>
    <w:p w14:paraId="34FA4A0B" w14:textId="77777777" w:rsidR="004259F9" w:rsidRPr="00D435AB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Возраст участников – до 25 лет.  </w:t>
      </w:r>
    </w:p>
    <w:p w14:paraId="00F75853" w14:textId="273869BD" w:rsidR="004259F9" w:rsidRPr="00D435AB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Научно-исследовательские работы на 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Всероссийск</w:t>
      </w:r>
      <w:r w:rsidR="00A92DD3">
        <w:rPr>
          <w:rFonts w:ascii="Ubuntu" w:eastAsia="Times New Roman" w:hAnsi="Ubuntu" w:cs="Times New Roman"/>
          <w:sz w:val="27"/>
          <w:szCs w:val="27"/>
          <w:lang w:eastAsia="ru-RU"/>
        </w:rPr>
        <w:t>ую конференцию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могут быть направлены</w:t>
      </w:r>
      <w:r w:rsidRPr="00D435AB">
        <w:rPr>
          <w:rFonts w:ascii="Ubuntu" w:eastAsia="Times New Roman" w:hAnsi="Ubuntu" w:cs="Times New Roman"/>
          <w:sz w:val="27"/>
          <w:lang w:eastAsia="ru-RU"/>
        </w:rPr>
        <w:t> 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только от индивидуальных авторов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.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 </w:t>
      </w:r>
    </w:p>
    <w:p w14:paraId="2C0410D7" w14:textId="1BEB7936" w:rsidR="004259F9" w:rsidRPr="00D435AB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Научно-исследовательские работы представляются на 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>Всероссийск</w:t>
      </w:r>
      <w:r w:rsidR="00895913">
        <w:rPr>
          <w:rFonts w:ascii="Ubuntu" w:eastAsia="Times New Roman" w:hAnsi="Ubuntu" w:cs="Times New Roman"/>
          <w:b/>
          <w:bCs/>
          <w:sz w:val="27"/>
          <w:lang w:eastAsia="ru-RU"/>
        </w:rPr>
        <w:t>ую конференцию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по следующ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ему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направлени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ю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:</w:t>
      </w:r>
    </w:p>
    <w:p w14:paraId="3306D3C9" w14:textId="6F2C4CAA" w:rsidR="004259F9" w:rsidRPr="00D435AB" w:rsidRDefault="00895913" w:rsidP="004259F9">
      <w:pPr>
        <w:spacing w:after="0" w:line="360" w:lineRule="auto"/>
        <w:jc w:val="both"/>
        <w:rPr>
          <w:rFonts w:ascii="Ubuntu" w:eastAsia="Times New Roman" w:hAnsi="Ubuntu" w:cs="Segoe UI"/>
          <w:sz w:val="27"/>
          <w:szCs w:val="27"/>
          <w:lang w:eastAsia="ru-RU"/>
        </w:rPr>
      </w:pPr>
      <w:r>
        <w:rPr>
          <w:rFonts w:ascii="Ubuntu" w:eastAsia="Times New Roman" w:hAnsi="Ubuntu" w:cs="Segoe UI"/>
          <w:sz w:val="27"/>
          <w:szCs w:val="27"/>
          <w:lang w:eastAsia="ru-RU"/>
        </w:rPr>
        <w:t>Проблемы учета, анализа и контроля в условиях новой цифровой реальности</w:t>
      </w:r>
      <w:r w:rsidR="008F4C7B">
        <w:rPr>
          <w:rFonts w:ascii="Ubuntu" w:eastAsia="Times New Roman" w:hAnsi="Ubuntu" w:cs="Segoe UI"/>
          <w:sz w:val="27"/>
          <w:szCs w:val="27"/>
          <w:lang w:eastAsia="ru-RU"/>
        </w:rPr>
        <w:t>.</w:t>
      </w:r>
    </w:p>
    <w:p w14:paraId="27F79688" w14:textId="77777777" w:rsidR="004259F9" w:rsidRPr="00D435AB" w:rsidRDefault="004259F9" w:rsidP="004259F9">
      <w:pPr>
        <w:spacing w:after="0" w:line="360" w:lineRule="auto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</w:p>
    <w:p w14:paraId="6056ACB1" w14:textId="10208668" w:rsidR="004259F9" w:rsidRPr="00B94331" w:rsidRDefault="004259F9" w:rsidP="00B94331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color w:val="FF0000"/>
          <w:sz w:val="27"/>
          <w:lang w:eastAsia="ru-RU"/>
        </w:rPr>
      </w:pP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Заявки на участие в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о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Всероссийско</w:t>
      </w:r>
      <w:r w:rsidR="00895913">
        <w:rPr>
          <w:rFonts w:ascii="Ubuntu" w:eastAsia="Times New Roman" w:hAnsi="Ubuntu" w:cs="Times New Roman"/>
          <w:sz w:val="27"/>
          <w:szCs w:val="27"/>
          <w:lang w:eastAsia="ru-RU"/>
        </w:rPr>
        <w:t>й конференции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, </w:t>
      </w:r>
      <w:r w:rsidR="00C45D6D">
        <w:rPr>
          <w:rFonts w:ascii="Ubuntu" w:eastAsia="Times New Roman" w:hAnsi="Ubuntu" w:cs="Times New Roman"/>
          <w:sz w:val="27"/>
          <w:szCs w:val="27"/>
          <w:lang w:eastAsia="ru-RU"/>
        </w:rPr>
        <w:t>н</w:t>
      </w:r>
      <w:r w:rsidR="00895913">
        <w:rPr>
          <w:rFonts w:ascii="Ubuntu" w:eastAsia="Times New Roman" w:hAnsi="Ubuntu" w:cs="Times New Roman"/>
          <w:sz w:val="27"/>
          <w:szCs w:val="27"/>
          <w:lang w:eastAsia="ru-RU"/>
        </w:rPr>
        <w:t>аучные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работы представляются</w:t>
      </w:r>
      <w:r w:rsidRPr="00D435AB">
        <w:rPr>
          <w:rFonts w:ascii="Ubuntu" w:eastAsia="Times New Roman" w:hAnsi="Ubuntu" w:cs="Times New Roman"/>
          <w:sz w:val="27"/>
          <w:lang w:eastAsia="ru-RU"/>
        </w:rPr>
        <w:t> </w:t>
      </w:r>
      <w:r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с </w:t>
      </w:r>
      <w:r w:rsidR="00C45D6D">
        <w:rPr>
          <w:rFonts w:ascii="Ubuntu" w:eastAsia="Times New Roman" w:hAnsi="Ubuntu" w:cs="Times New Roman"/>
          <w:b/>
          <w:bCs/>
          <w:sz w:val="27"/>
          <w:lang w:eastAsia="ru-RU"/>
        </w:rPr>
        <w:t>1</w:t>
      </w:r>
      <w:r w:rsidR="00895913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мая</w:t>
      </w:r>
      <w:r w:rsidR="006E64FE"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</w:t>
      </w:r>
      <w:r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2023</w:t>
      </w:r>
      <w:r w:rsidR="003B161C"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</w:t>
      </w:r>
      <w:r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г. до </w:t>
      </w:r>
      <w:r w:rsidR="00895913">
        <w:rPr>
          <w:rFonts w:ascii="Ubuntu" w:eastAsia="Times New Roman" w:hAnsi="Ubuntu" w:cs="Times New Roman"/>
          <w:b/>
          <w:bCs/>
          <w:sz w:val="27"/>
          <w:lang w:eastAsia="ru-RU"/>
        </w:rPr>
        <w:t>13</w:t>
      </w:r>
      <w:r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ма</w:t>
      </w:r>
      <w:r w:rsidR="00035D3E"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>я</w:t>
      </w:r>
      <w:r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2023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г.</w:t>
      </w:r>
      <w:r w:rsidRPr="00D435AB">
        <w:rPr>
          <w:rFonts w:ascii="Ubuntu" w:eastAsia="Times New Roman" w:hAnsi="Ubuntu" w:cs="Times New Roman"/>
          <w:sz w:val="27"/>
          <w:lang w:eastAsia="ru-RU"/>
        </w:rPr>
        <w:t> </w:t>
      </w:r>
      <w:r>
        <w:rPr>
          <w:rFonts w:ascii="Ubuntu" w:eastAsia="Times New Roman" w:hAnsi="Ubuntu" w:cs="Times New Roman"/>
          <w:sz w:val="27"/>
          <w:lang w:eastAsia="ru-RU"/>
        </w:rPr>
        <w:t xml:space="preserve">включительно 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по адресу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: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  <w:hyperlink r:id="rId5" w:history="1">
        <w:r w:rsidR="00AF7607" w:rsidRPr="004A5730">
          <w:rPr>
            <w:rStyle w:val="a6"/>
            <w:rFonts w:ascii="Ubuntu" w:eastAsia="Times New Roman" w:hAnsi="Ubuntu" w:cs="Times New Roman"/>
            <w:sz w:val="27"/>
            <w:szCs w:val="27"/>
            <w:lang w:eastAsia="ru-RU"/>
          </w:rPr>
          <w:t>ae20232023@mail.ru</w:t>
        </w:r>
      </w:hyperlink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</w:p>
    <w:p w14:paraId="782BFD38" w14:textId="23F116CE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>Работы, поступившие позднее</w:t>
      </w:r>
      <w:r w:rsidR="007F6604">
        <w:rPr>
          <w:rFonts w:ascii="Ubuntu" w:eastAsia="Times New Roman" w:hAnsi="Ubuntu" w:cs="Times New Roman"/>
          <w:sz w:val="27"/>
          <w:szCs w:val="27"/>
          <w:lang w:eastAsia="ru-RU"/>
        </w:rPr>
        <w:t>,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 к </w:t>
      </w:r>
      <w:r w:rsidR="00E6509C">
        <w:rPr>
          <w:rFonts w:ascii="Ubuntu" w:eastAsia="Times New Roman" w:hAnsi="Ubuntu" w:cs="Times New Roman"/>
          <w:sz w:val="27"/>
          <w:szCs w:val="27"/>
          <w:lang w:eastAsia="ru-RU"/>
        </w:rPr>
        <w:t>рассмотрению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 не допускаются.</w:t>
      </w:r>
    </w:p>
    <w:p w14:paraId="350D526B" w14:textId="4160F6E1" w:rsidR="00614FB1" w:rsidRDefault="00614FB1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Объем работ – не </w:t>
      </w:r>
      <w:proofErr w:type="gramStart"/>
      <w:r>
        <w:rPr>
          <w:rFonts w:ascii="Ubuntu" w:eastAsia="Times New Roman" w:hAnsi="Ubuntu" w:cs="Times New Roman"/>
          <w:sz w:val="27"/>
          <w:szCs w:val="27"/>
          <w:lang w:eastAsia="ru-RU"/>
        </w:rPr>
        <w:t>более  5</w:t>
      </w:r>
      <w:proofErr w:type="gramEnd"/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 страниц.</w:t>
      </w:r>
    </w:p>
    <w:p w14:paraId="55946214" w14:textId="7AD3EF9C" w:rsidR="004259F9" w:rsidRPr="00D435AB" w:rsidRDefault="00B94331" w:rsidP="004259F9">
      <w:pPr>
        <w:spacing w:after="0" w:line="360" w:lineRule="auto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     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>По итогам финальных мероприятий победителям будут выданы именные дипломы</w:t>
      </w:r>
      <w:r w:rsidR="007911C0">
        <w:rPr>
          <w:rFonts w:ascii="Ubuntu" w:eastAsia="Times New Roman" w:hAnsi="Ubuntu" w:cs="Times New Roman"/>
          <w:sz w:val="27"/>
          <w:szCs w:val="27"/>
          <w:lang w:eastAsia="ru-RU"/>
        </w:rPr>
        <w:t xml:space="preserve"> (БЕЗ ПУБЛИКАЦИЙ)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>.</w:t>
      </w:r>
    </w:p>
    <w:p w14:paraId="247EDC34" w14:textId="77777777" w:rsidR="004259F9" w:rsidRDefault="004259F9" w:rsidP="004259F9">
      <w:pPr>
        <w:spacing w:after="0" w:line="360" w:lineRule="auto"/>
        <w:ind w:firstLine="708"/>
        <w:jc w:val="center"/>
        <w:rPr>
          <w:rFonts w:ascii="Ubuntu" w:eastAsia="Times New Roman" w:hAnsi="Ubuntu" w:cs="Times New Roman"/>
          <w:sz w:val="27"/>
          <w:szCs w:val="27"/>
          <w:lang w:eastAsia="ru-RU"/>
        </w:rPr>
      </w:pPr>
    </w:p>
    <w:p w14:paraId="4A9E39B1" w14:textId="05045FC0" w:rsidR="004259F9" w:rsidRPr="004259F9" w:rsidRDefault="00494E52" w:rsidP="00494E52">
      <w:pPr>
        <w:spacing w:after="0" w:line="360" w:lineRule="auto"/>
        <w:rPr>
          <w:rFonts w:ascii="Ubuntu" w:eastAsia="Times New Roman" w:hAnsi="Ubuntu" w:cs="Times New Roman"/>
          <w:b/>
          <w:bCs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b/>
          <w:bCs/>
          <w:sz w:val="27"/>
          <w:szCs w:val="27"/>
          <w:lang w:eastAsia="ru-RU"/>
        </w:rPr>
        <w:t xml:space="preserve">                                            </w:t>
      </w:r>
      <w:r w:rsidR="004259F9" w:rsidRPr="004259F9">
        <w:rPr>
          <w:rFonts w:ascii="Ubuntu" w:eastAsia="Times New Roman" w:hAnsi="Ubuntu" w:cs="Times New Roman" w:hint="eastAsia"/>
          <w:b/>
          <w:bCs/>
          <w:sz w:val="27"/>
          <w:szCs w:val="27"/>
          <w:lang w:eastAsia="ru-RU"/>
        </w:rPr>
        <w:t>Э</w:t>
      </w:r>
      <w:r w:rsidR="004259F9" w:rsidRPr="004259F9">
        <w:rPr>
          <w:rFonts w:ascii="Ubuntu" w:eastAsia="Times New Roman" w:hAnsi="Ubuntu" w:cs="Times New Roman"/>
          <w:b/>
          <w:bCs/>
          <w:sz w:val="27"/>
          <w:szCs w:val="27"/>
          <w:lang w:eastAsia="ru-RU"/>
        </w:rPr>
        <w:t xml:space="preserve">тапы </w:t>
      </w:r>
      <w:r w:rsidR="00AF7607">
        <w:rPr>
          <w:rFonts w:ascii="Ubuntu" w:eastAsia="Times New Roman" w:hAnsi="Ubuntu" w:cs="Times New Roman"/>
          <w:b/>
          <w:bCs/>
          <w:sz w:val="27"/>
          <w:szCs w:val="27"/>
          <w:lang w:eastAsia="ru-RU"/>
        </w:rPr>
        <w:t>Всероссийско</w:t>
      </w:r>
      <w:r w:rsidR="002B65ED">
        <w:rPr>
          <w:rFonts w:ascii="Ubuntu" w:eastAsia="Times New Roman" w:hAnsi="Ubuntu" w:cs="Times New Roman"/>
          <w:b/>
          <w:bCs/>
          <w:sz w:val="27"/>
          <w:szCs w:val="27"/>
          <w:lang w:eastAsia="ru-RU"/>
        </w:rPr>
        <w:t>й конференции</w:t>
      </w:r>
    </w:p>
    <w:p w14:paraId="0FE37402" w14:textId="0000F0CC" w:rsidR="004259F9" w:rsidRDefault="004259F9" w:rsidP="004259F9">
      <w:pPr>
        <w:tabs>
          <w:tab w:val="left" w:pos="1306"/>
        </w:tabs>
        <w:spacing w:line="266" w:lineRule="auto"/>
        <w:ind w:right="360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1. 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 xml:space="preserve">На первом этапе Оргкомитет осуществляет допуск </w:t>
      </w:r>
      <w:r w:rsidR="00895913">
        <w:rPr>
          <w:rFonts w:ascii="Ubuntu" w:eastAsia="Times New Roman" w:hAnsi="Ubuntu" w:cs="Times New Roman"/>
          <w:sz w:val="27"/>
          <w:szCs w:val="27"/>
          <w:lang w:eastAsia="ru-RU"/>
        </w:rPr>
        <w:t>научных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 xml:space="preserve"> работ для дальнейшей экспертной оценки.</w:t>
      </w:r>
    </w:p>
    <w:p w14:paraId="1ED9D74F" w14:textId="6C47D2C3" w:rsidR="004259F9" w:rsidRPr="004259F9" w:rsidRDefault="004259F9" w:rsidP="004259F9">
      <w:pPr>
        <w:tabs>
          <w:tab w:val="left" w:pos="1306"/>
        </w:tabs>
        <w:spacing w:line="266" w:lineRule="auto"/>
        <w:ind w:right="360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2. 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 xml:space="preserve">На втором этапе экспертная комиссия 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Всероссийско</w:t>
      </w:r>
      <w:r w:rsidR="002B65ED">
        <w:rPr>
          <w:rFonts w:ascii="Ubuntu" w:eastAsia="Times New Roman" w:hAnsi="Ubuntu" w:cs="Times New Roman"/>
          <w:sz w:val="27"/>
          <w:szCs w:val="27"/>
          <w:lang w:eastAsia="ru-RU"/>
        </w:rPr>
        <w:t>й конференции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 xml:space="preserve">, а также экспертные комиссии зарубежных/региональных площадок, проводят экспертизу </w:t>
      </w:r>
      <w:r w:rsidR="00C45D6D">
        <w:rPr>
          <w:rFonts w:ascii="Ubuntu" w:eastAsia="Times New Roman" w:hAnsi="Ubuntu" w:cs="Times New Roman"/>
          <w:sz w:val="27"/>
          <w:szCs w:val="27"/>
          <w:lang w:eastAsia="ru-RU"/>
        </w:rPr>
        <w:t>научных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 xml:space="preserve"> работ участников и определяют 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lastRenderedPageBreak/>
        <w:t>финалистов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 xml:space="preserve">. Критерии оценки </w:t>
      </w:r>
      <w:r w:rsidR="00C45D6D">
        <w:rPr>
          <w:rFonts w:ascii="Ubuntu" w:eastAsia="Times New Roman" w:hAnsi="Ubuntu" w:cs="Times New Roman"/>
          <w:sz w:val="27"/>
          <w:szCs w:val="27"/>
          <w:lang w:eastAsia="ru-RU"/>
        </w:rPr>
        <w:t>научных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 xml:space="preserve"> работ на втором (отборочном) этапе:</w:t>
      </w:r>
    </w:p>
    <w:p w14:paraId="4B1E7F77" w14:textId="77777777" w:rsidR="004259F9" w:rsidRPr="004259F9" w:rsidRDefault="004259F9" w:rsidP="004259F9">
      <w:pPr>
        <w:pStyle w:val="a7"/>
        <w:numPr>
          <w:ilvl w:val="0"/>
          <w:numId w:val="4"/>
        </w:numPr>
        <w:tabs>
          <w:tab w:val="left" w:pos="1253"/>
          <w:tab w:val="left" w:pos="1254"/>
        </w:tabs>
        <w:spacing w:before="90"/>
        <w:ind w:hanging="424"/>
        <w:rPr>
          <w:rFonts w:ascii="Ubuntu" w:hAnsi="Ubuntu"/>
          <w:sz w:val="27"/>
          <w:szCs w:val="27"/>
          <w:lang w:eastAsia="ru-RU"/>
        </w:rPr>
      </w:pPr>
      <w:r w:rsidRPr="004259F9">
        <w:rPr>
          <w:rFonts w:ascii="Ubuntu" w:hAnsi="Ubuntu"/>
          <w:sz w:val="27"/>
          <w:szCs w:val="27"/>
          <w:lang w:eastAsia="ru-RU"/>
        </w:rPr>
        <w:t>оформление работы – до 10 баллов;</w:t>
      </w:r>
    </w:p>
    <w:p w14:paraId="6C0CC7A7" w14:textId="77777777" w:rsidR="004259F9" w:rsidRPr="004259F9" w:rsidRDefault="004259F9" w:rsidP="004259F9">
      <w:pPr>
        <w:pStyle w:val="a7"/>
        <w:numPr>
          <w:ilvl w:val="0"/>
          <w:numId w:val="4"/>
        </w:numPr>
        <w:tabs>
          <w:tab w:val="left" w:pos="1253"/>
          <w:tab w:val="left" w:pos="1254"/>
        </w:tabs>
        <w:spacing w:before="36"/>
        <w:ind w:hanging="424"/>
        <w:rPr>
          <w:rFonts w:ascii="Ubuntu" w:hAnsi="Ubuntu"/>
          <w:sz w:val="27"/>
          <w:szCs w:val="27"/>
          <w:lang w:eastAsia="ru-RU"/>
        </w:rPr>
      </w:pPr>
      <w:r w:rsidRPr="004259F9">
        <w:rPr>
          <w:rFonts w:ascii="Ubuntu" w:hAnsi="Ubuntu"/>
          <w:sz w:val="27"/>
          <w:szCs w:val="27"/>
          <w:lang w:eastAsia="ru-RU"/>
        </w:rPr>
        <w:t>актуальность работы – до 15 баллов;</w:t>
      </w:r>
    </w:p>
    <w:p w14:paraId="41544030" w14:textId="77777777" w:rsidR="004259F9" w:rsidRPr="004259F9" w:rsidRDefault="004259F9" w:rsidP="004259F9">
      <w:pPr>
        <w:pStyle w:val="a7"/>
        <w:numPr>
          <w:ilvl w:val="0"/>
          <w:numId w:val="4"/>
        </w:numPr>
        <w:tabs>
          <w:tab w:val="left" w:pos="1253"/>
          <w:tab w:val="left" w:pos="1254"/>
        </w:tabs>
        <w:spacing w:before="41"/>
        <w:ind w:hanging="424"/>
        <w:rPr>
          <w:rFonts w:ascii="Ubuntu" w:hAnsi="Ubuntu"/>
          <w:sz w:val="27"/>
          <w:szCs w:val="27"/>
          <w:lang w:eastAsia="ru-RU"/>
        </w:rPr>
      </w:pPr>
      <w:r w:rsidRPr="004259F9">
        <w:rPr>
          <w:rFonts w:ascii="Ubuntu" w:hAnsi="Ubuntu"/>
          <w:sz w:val="27"/>
          <w:szCs w:val="27"/>
          <w:lang w:eastAsia="ru-RU"/>
        </w:rPr>
        <w:t>новизна и оригинальность работы – до 15 баллов;</w:t>
      </w:r>
    </w:p>
    <w:p w14:paraId="582F4847" w14:textId="77777777" w:rsidR="004259F9" w:rsidRPr="004259F9" w:rsidRDefault="004259F9" w:rsidP="004259F9">
      <w:pPr>
        <w:pStyle w:val="a7"/>
        <w:numPr>
          <w:ilvl w:val="0"/>
          <w:numId w:val="4"/>
        </w:numPr>
        <w:tabs>
          <w:tab w:val="left" w:pos="1240"/>
        </w:tabs>
        <w:spacing w:before="31" w:line="266" w:lineRule="auto"/>
        <w:ind w:left="120" w:right="354" w:firstLine="710"/>
        <w:jc w:val="both"/>
        <w:rPr>
          <w:rFonts w:ascii="Ubuntu" w:hAnsi="Ubuntu"/>
          <w:sz w:val="27"/>
          <w:szCs w:val="27"/>
          <w:lang w:eastAsia="ru-RU"/>
        </w:rPr>
      </w:pPr>
      <w:r w:rsidRPr="004259F9">
        <w:rPr>
          <w:rFonts w:ascii="Ubuntu" w:hAnsi="Ubuntu"/>
          <w:sz w:val="27"/>
          <w:szCs w:val="27"/>
          <w:lang w:eastAsia="ru-RU"/>
        </w:rPr>
        <w:t>содержание работы: научно-техническая и экономическая обоснованность предложенных решений; логичность, научный стиль и грамотность изложения; наличие приложений, иллюстраций, графических пояснений надлежащего качества – до 40 баллов;</w:t>
      </w:r>
    </w:p>
    <w:p w14:paraId="28F4B9A4" w14:textId="77777777" w:rsidR="004259F9" w:rsidRPr="004259F9" w:rsidRDefault="004259F9" w:rsidP="004259F9">
      <w:pPr>
        <w:pStyle w:val="a7"/>
        <w:numPr>
          <w:ilvl w:val="0"/>
          <w:numId w:val="4"/>
        </w:numPr>
        <w:tabs>
          <w:tab w:val="left" w:pos="1177"/>
        </w:tabs>
        <w:spacing w:before="3" w:line="266" w:lineRule="auto"/>
        <w:ind w:left="120" w:right="347" w:firstLine="710"/>
        <w:jc w:val="both"/>
        <w:rPr>
          <w:rFonts w:ascii="Ubuntu" w:hAnsi="Ubuntu"/>
          <w:sz w:val="27"/>
          <w:szCs w:val="27"/>
          <w:lang w:eastAsia="ru-RU"/>
        </w:rPr>
      </w:pPr>
      <w:r w:rsidRPr="004259F9">
        <w:rPr>
          <w:rFonts w:ascii="Ubuntu" w:hAnsi="Ubuntu"/>
          <w:sz w:val="27"/>
          <w:szCs w:val="27"/>
          <w:lang w:eastAsia="ru-RU"/>
        </w:rPr>
        <w:t>практическая значимость работы, возможность апробации и внедрения проекта – 20 баллов.</w:t>
      </w:r>
    </w:p>
    <w:p w14:paraId="4F8286FE" w14:textId="0E8D6D36" w:rsidR="004259F9" w:rsidRPr="004259F9" w:rsidRDefault="004259F9" w:rsidP="004259F9">
      <w:pPr>
        <w:tabs>
          <w:tab w:val="left" w:pos="1272"/>
        </w:tabs>
        <w:spacing w:before="7" w:line="266" w:lineRule="auto"/>
        <w:ind w:left="120" w:right="350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          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>3. Списки финалистов направляются информационны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>м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 xml:space="preserve"> письм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ом участникам </w:t>
      </w:r>
      <w:r w:rsidR="00C45D6D">
        <w:rPr>
          <w:rFonts w:ascii="Ubuntu" w:eastAsia="Times New Roman" w:hAnsi="Ubuntu" w:cs="Times New Roman"/>
          <w:sz w:val="27"/>
          <w:szCs w:val="27"/>
          <w:lang w:eastAsia="ru-RU"/>
        </w:rPr>
        <w:t>конференции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>.</w:t>
      </w:r>
    </w:p>
    <w:p w14:paraId="4A14DCD1" w14:textId="76D32115" w:rsidR="004259F9" w:rsidRPr="002B65ED" w:rsidRDefault="00494E52" w:rsidP="00494E52">
      <w:pPr>
        <w:pStyle w:val="1"/>
        <w:tabs>
          <w:tab w:val="left" w:pos="3905"/>
        </w:tabs>
        <w:rPr>
          <w:rFonts w:ascii="Ubuntu" w:hAnsi="Ubuntu"/>
          <w:sz w:val="27"/>
          <w:szCs w:val="27"/>
          <w:highlight w:val="yellow"/>
          <w:lang w:eastAsia="ru-RU"/>
        </w:rPr>
      </w:pPr>
      <w:r>
        <w:rPr>
          <w:rFonts w:ascii="Ubuntu" w:hAnsi="Ubuntu"/>
          <w:sz w:val="27"/>
          <w:szCs w:val="27"/>
          <w:lang w:eastAsia="ru-RU"/>
        </w:rPr>
        <w:t xml:space="preserve">         </w:t>
      </w:r>
      <w:r w:rsidR="004259F9" w:rsidRPr="002B65ED">
        <w:rPr>
          <w:rFonts w:ascii="Ubuntu" w:hAnsi="Ubuntu"/>
          <w:sz w:val="27"/>
          <w:szCs w:val="27"/>
          <w:highlight w:val="yellow"/>
          <w:lang w:eastAsia="ru-RU"/>
        </w:rPr>
        <w:t>Награждение победителей</w:t>
      </w:r>
    </w:p>
    <w:p w14:paraId="1D681DC3" w14:textId="77777777" w:rsidR="004259F9" w:rsidRPr="002B65ED" w:rsidRDefault="004259F9" w:rsidP="004259F9">
      <w:pPr>
        <w:pStyle w:val="a3"/>
        <w:spacing w:before="10"/>
        <w:rPr>
          <w:b/>
          <w:sz w:val="29"/>
          <w:highlight w:val="yellow"/>
        </w:rPr>
      </w:pPr>
    </w:p>
    <w:p w14:paraId="3E4A8188" w14:textId="39C8EF6D" w:rsidR="004259F9" w:rsidRPr="002B65ED" w:rsidRDefault="00114933" w:rsidP="00114933">
      <w:pPr>
        <w:tabs>
          <w:tab w:val="left" w:pos="1254"/>
        </w:tabs>
        <w:spacing w:line="266" w:lineRule="auto"/>
        <w:ind w:left="-303" w:right="368"/>
        <w:jc w:val="both"/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</w:pPr>
      <w:r w:rsidRPr="002B65ED"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  <w:t xml:space="preserve">                 </w:t>
      </w:r>
      <w:r w:rsidR="004259F9" w:rsidRPr="002B65ED"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  <w:t xml:space="preserve">По итогам </w:t>
      </w:r>
      <w:r w:rsidRPr="002B65ED"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  <w:t>кон</w:t>
      </w:r>
      <w:r w:rsidR="00C45D6D" w:rsidRPr="002B65ED"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  <w:t>ференции</w:t>
      </w:r>
      <w:r w:rsidR="004259F9" w:rsidRPr="002B65ED"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  <w:t xml:space="preserve"> победители и призеры </w:t>
      </w:r>
      <w:r w:rsidR="00AF7607" w:rsidRPr="002B65ED"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  <w:t>Всероссийск</w:t>
      </w:r>
      <w:r w:rsidR="00C45D6D" w:rsidRPr="002B65ED"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  <w:t>ой</w:t>
      </w:r>
      <w:r w:rsidR="00AF7607" w:rsidRPr="002B65ED"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  <w:t xml:space="preserve"> к</w:t>
      </w:r>
      <w:r w:rsidR="004259F9" w:rsidRPr="002B65ED"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  <w:t>он</w:t>
      </w:r>
      <w:r w:rsidR="00C45D6D" w:rsidRPr="002B65ED"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  <w:t>ференции</w:t>
      </w:r>
      <w:r w:rsidR="004259F9" w:rsidRPr="002B65ED">
        <w:rPr>
          <w:rFonts w:ascii="Ubuntu" w:eastAsia="Times New Roman" w:hAnsi="Ubuntu" w:cs="Times New Roman"/>
          <w:sz w:val="27"/>
          <w:szCs w:val="27"/>
          <w:highlight w:val="yellow"/>
          <w:lang w:eastAsia="ru-RU"/>
        </w:rPr>
        <w:t xml:space="preserve"> награждаются Дипломами I, II, III степени.</w:t>
      </w:r>
    </w:p>
    <w:p w14:paraId="4B580104" w14:textId="074D4262" w:rsidR="004259F9" w:rsidRPr="00114933" w:rsidRDefault="004259F9" w:rsidP="004259F9">
      <w:pPr>
        <w:pStyle w:val="a3"/>
        <w:spacing w:before="7" w:line="264" w:lineRule="auto"/>
        <w:ind w:left="120" w:right="345" w:firstLine="710"/>
        <w:jc w:val="both"/>
        <w:rPr>
          <w:rFonts w:ascii="Ubuntu" w:hAnsi="Ubuntu"/>
          <w:sz w:val="27"/>
          <w:szCs w:val="27"/>
          <w:lang w:eastAsia="ru-RU"/>
        </w:rPr>
      </w:pPr>
      <w:r w:rsidRPr="002B65ED">
        <w:rPr>
          <w:rFonts w:ascii="Ubuntu" w:hAnsi="Ubuntu"/>
          <w:sz w:val="27"/>
          <w:szCs w:val="27"/>
          <w:highlight w:val="yellow"/>
          <w:lang w:eastAsia="ru-RU"/>
        </w:rPr>
        <w:t xml:space="preserve">Участники, занявшие 4 и 5 места по </w:t>
      </w:r>
      <w:r w:rsidR="00AF7607" w:rsidRPr="002B65ED">
        <w:rPr>
          <w:rFonts w:ascii="Ubuntu" w:hAnsi="Ubuntu"/>
          <w:sz w:val="27"/>
          <w:szCs w:val="27"/>
          <w:highlight w:val="yellow"/>
          <w:lang w:eastAsia="ru-RU"/>
        </w:rPr>
        <w:t>Всероссийско</w:t>
      </w:r>
      <w:r w:rsidR="00C45D6D" w:rsidRPr="002B65ED">
        <w:rPr>
          <w:rFonts w:ascii="Ubuntu" w:hAnsi="Ubuntu"/>
          <w:sz w:val="27"/>
          <w:szCs w:val="27"/>
          <w:highlight w:val="yellow"/>
          <w:lang w:eastAsia="ru-RU"/>
        </w:rPr>
        <w:t>й конференции</w:t>
      </w:r>
      <w:r w:rsidRPr="002B65ED">
        <w:rPr>
          <w:rFonts w:ascii="Ubuntu" w:hAnsi="Ubuntu"/>
          <w:sz w:val="27"/>
          <w:szCs w:val="27"/>
          <w:highlight w:val="yellow"/>
          <w:lang w:eastAsia="ru-RU"/>
        </w:rPr>
        <w:t xml:space="preserve">, награждаются Грамотами за 4 и 5 места соответственно. Все участники получают сертификаты </w:t>
      </w:r>
      <w:r w:rsidR="00114933" w:rsidRPr="002B65ED">
        <w:rPr>
          <w:rFonts w:ascii="Ubuntu" w:hAnsi="Ubuntu"/>
          <w:sz w:val="27"/>
          <w:szCs w:val="27"/>
          <w:highlight w:val="yellow"/>
          <w:lang w:eastAsia="ru-RU"/>
        </w:rPr>
        <w:t xml:space="preserve">участников </w:t>
      </w:r>
      <w:r w:rsidR="007911C0" w:rsidRPr="002B65ED">
        <w:rPr>
          <w:rFonts w:ascii="Ubuntu" w:hAnsi="Ubuntu"/>
          <w:sz w:val="27"/>
          <w:szCs w:val="27"/>
          <w:highlight w:val="yellow"/>
          <w:lang w:eastAsia="ru-RU"/>
        </w:rPr>
        <w:t>Всероссийско</w:t>
      </w:r>
      <w:r w:rsidR="00C45D6D" w:rsidRPr="002B65ED">
        <w:rPr>
          <w:rFonts w:ascii="Ubuntu" w:hAnsi="Ubuntu"/>
          <w:sz w:val="27"/>
          <w:szCs w:val="27"/>
          <w:highlight w:val="yellow"/>
          <w:lang w:eastAsia="ru-RU"/>
        </w:rPr>
        <w:t>й конференции.</w:t>
      </w:r>
    </w:p>
    <w:sectPr w:rsidR="004259F9" w:rsidRPr="0011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D0261"/>
    <w:multiLevelType w:val="hybridMultilevel"/>
    <w:tmpl w:val="DC568940"/>
    <w:lvl w:ilvl="0" w:tplc="037A9B6C">
      <w:start w:val="1"/>
      <w:numFmt w:val="decimal"/>
      <w:lvlText w:val="%1)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44ADE4">
      <w:numFmt w:val="bullet"/>
      <w:lvlText w:val="•"/>
      <w:lvlJc w:val="left"/>
      <w:pPr>
        <w:ind w:left="2188" w:hanging="423"/>
      </w:pPr>
      <w:rPr>
        <w:rFonts w:hint="default"/>
        <w:lang w:val="ru-RU" w:eastAsia="en-US" w:bidi="ar-SA"/>
      </w:rPr>
    </w:lvl>
    <w:lvl w:ilvl="2" w:tplc="A89606A8">
      <w:numFmt w:val="bullet"/>
      <w:lvlText w:val="•"/>
      <w:lvlJc w:val="left"/>
      <w:pPr>
        <w:ind w:left="3116" w:hanging="423"/>
      </w:pPr>
      <w:rPr>
        <w:rFonts w:hint="default"/>
        <w:lang w:val="ru-RU" w:eastAsia="en-US" w:bidi="ar-SA"/>
      </w:rPr>
    </w:lvl>
    <w:lvl w:ilvl="3" w:tplc="C972ACA2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 w:tplc="5458450E">
      <w:numFmt w:val="bullet"/>
      <w:lvlText w:val="•"/>
      <w:lvlJc w:val="left"/>
      <w:pPr>
        <w:ind w:left="4973" w:hanging="423"/>
      </w:pPr>
      <w:rPr>
        <w:rFonts w:hint="default"/>
        <w:lang w:val="ru-RU" w:eastAsia="en-US" w:bidi="ar-SA"/>
      </w:rPr>
    </w:lvl>
    <w:lvl w:ilvl="5" w:tplc="A3265B84">
      <w:numFmt w:val="bullet"/>
      <w:lvlText w:val="•"/>
      <w:lvlJc w:val="left"/>
      <w:pPr>
        <w:ind w:left="5902" w:hanging="423"/>
      </w:pPr>
      <w:rPr>
        <w:rFonts w:hint="default"/>
        <w:lang w:val="ru-RU" w:eastAsia="en-US" w:bidi="ar-SA"/>
      </w:rPr>
    </w:lvl>
    <w:lvl w:ilvl="6" w:tplc="32EAB36C">
      <w:numFmt w:val="bullet"/>
      <w:lvlText w:val="•"/>
      <w:lvlJc w:val="left"/>
      <w:pPr>
        <w:ind w:left="6830" w:hanging="423"/>
      </w:pPr>
      <w:rPr>
        <w:rFonts w:hint="default"/>
        <w:lang w:val="ru-RU" w:eastAsia="en-US" w:bidi="ar-SA"/>
      </w:rPr>
    </w:lvl>
    <w:lvl w:ilvl="7" w:tplc="DB665A32">
      <w:numFmt w:val="bullet"/>
      <w:lvlText w:val="•"/>
      <w:lvlJc w:val="left"/>
      <w:pPr>
        <w:ind w:left="7758" w:hanging="423"/>
      </w:pPr>
      <w:rPr>
        <w:rFonts w:hint="default"/>
        <w:lang w:val="ru-RU" w:eastAsia="en-US" w:bidi="ar-SA"/>
      </w:rPr>
    </w:lvl>
    <w:lvl w:ilvl="8" w:tplc="852C5344">
      <w:numFmt w:val="bullet"/>
      <w:lvlText w:val="•"/>
      <w:lvlJc w:val="left"/>
      <w:pPr>
        <w:ind w:left="8687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AB130F7"/>
    <w:multiLevelType w:val="multilevel"/>
    <w:tmpl w:val="4642C596"/>
    <w:lvl w:ilvl="0">
      <w:start w:val="6"/>
      <w:numFmt w:val="decimal"/>
      <w:lvlText w:val="%1"/>
      <w:lvlJc w:val="left"/>
      <w:pPr>
        <w:ind w:left="130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9" w:hanging="45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0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51"/>
      </w:pPr>
      <w:rPr>
        <w:rFonts w:hint="default"/>
        <w:lang w:val="ru-RU" w:eastAsia="en-US" w:bidi="ar-SA"/>
      </w:rPr>
    </w:lvl>
  </w:abstractNum>
  <w:abstractNum w:abstractNumId="2" w15:restartNumberingAfterBreak="0">
    <w:nsid w:val="3D9A76A0"/>
    <w:multiLevelType w:val="multilevel"/>
    <w:tmpl w:val="75E6669C"/>
    <w:lvl w:ilvl="0">
      <w:start w:val="8"/>
      <w:numFmt w:val="decimal"/>
      <w:lvlText w:val="%1"/>
      <w:lvlJc w:val="left"/>
      <w:pPr>
        <w:ind w:left="12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564D2140"/>
    <w:multiLevelType w:val="hybridMultilevel"/>
    <w:tmpl w:val="93824D70"/>
    <w:lvl w:ilvl="0" w:tplc="1C72A550">
      <w:start w:val="1"/>
      <w:numFmt w:val="decimal"/>
      <w:lvlText w:val="%1)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5C1E00">
      <w:numFmt w:val="bullet"/>
      <w:lvlText w:val="•"/>
      <w:lvlJc w:val="left"/>
      <w:pPr>
        <w:ind w:left="2188" w:hanging="423"/>
      </w:pPr>
      <w:rPr>
        <w:rFonts w:hint="default"/>
        <w:lang w:val="ru-RU" w:eastAsia="en-US" w:bidi="ar-SA"/>
      </w:rPr>
    </w:lvl>
    <w:lvl w:ilvl="2" w:tplc="46F8F636">
      <w:numFmt w:val="bullet"/>
      <w:lvlText w:val="•"/>
      <w:lvlJc w:val="left"/>
      <w:pPr>
        <w:ind w:left="3116" w:hanging="423"/>
      </w:pPr>
      <w:rPr>
        <w:rFonts w:hint="default"/>
        <w:lang w:val="ru-RU" w:eastAsia="en-US" w:bidi="ar-SA"/>
      </w:rPr>
    </w:lvl>
    <w:lvl w:ilvl="3" w:tplc="3F7E5074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 w:tplc="F3EC42FC">
      <w:numFmt w:val="bullet"/>
      <w:lvlText w:val="•"/>
      <w:lvlJc w:val="left"/>
      <w:pPr>
        <w:ind w:left="4973" w:hanging="423"/>
      </w:pPr>
      <w:rPr>
        <w:rFonts w:hint="default"/>
        <w:lang w:val="ru-RU" w:eastAsia="en-US" w:bidi="ar-SA"/>
      </w:rPr>
    </w:lvl>
    <w:lvl w:ilvl="5" w:tplc="4E0A5F0E">
      <w:numFmt w:val="bullet"/>
      <w:lvlText w:val="•"/>
      <w:lvlJc w:val="left"/>
      <w:pPr>
        <w:ind w:left="5902" w:hanging="423"/>
      </w:pPr>
      <w:rPr>
        <w:rFonts w:hint="default"/>
        <w:lang w:val="ru-RU" w:eastAsia="en-US" w:bidi="ar-SA"/>
      </w:rPr>
    </w:lvl>
    <w:lvl w:ilvl="6" w:tplc="2FFC3D92">
      <w:numFmt w:val="bullet"/>
      <w:lvlText w:val="•"/>
      <w:lvlJc w:val="left"/>
      <w:pPr>
        <w:ind w:left="6830" w:hanging="423"/>
      </w:pPr>
      <w:rPr>
        <w:rFonts w:hint="default"/>
        <w:lang w:val="ru-RU" w:eastAsia="en-US" w:bidi="ar-SA"/>
      </w:rPr>
    </w:lvl>
    <w:lvl w:ilvl="7" w:tplc="9D28877C">
      <w:numFmt w:val="bullet"/>
      <w:lvlText w:val="•"/>
      <w:lvlJc w:val="left"/>
      <w:pPr>
        <w:ind w:left="7758" w:hanging="423"/>
      </w:pPr>
      <w:rPr>
        <w:rFonts w:hint="default"/>
        <w:lang w:val="ru-RU" w:eastAsia="en-US" w:bidi="ar-SA"/>
      </w:rPr>
    </w:lvl>
    <w:lvl w:ilvl="8" w:tplc="22F68E28">
      <w:numFmt w:val="bullet"/>
      <w:lvlText w:val="•"/>
      <w:lvlJc w:val="left"/>
      <w:pPr>
        <w:ind w:left="8687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5C852A43"/>
    <w:multiLevelType w:val="hybridMultilevel"/>
    <w:tmpl w:val="237EFF2C"/>
    <w:lvl w:ilvl="0" w:tplc="D5828F0A">
      <w:start w:val="1"/>
      <w:numFmt w:val="decimal"/>
      <w:lvlText w:val="%1."/>
      <w:lvlJc w:val="left"/>
      <w:pPr>
        <w:ind w:left="4263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15E8846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2" w:tplc="4CFAA206">
      <w:numFmt w:val="bullet"/>
      <w:lvlText w:val="•"/>
      <w:lvlJc w:val="left"/>
      <w:pPr>
        <w:ind w:left="5516" w:hanging="245"/>
      </w:pPr>
      <w:rPr>
        <w:rFonts w:hint="default"/>
        <w:lang w:val="ru-RU" w:eastAsia="en-US" w:bidi="ar-SA"/>
      </w:rPr>
    </w:lvl>
    <w:lvl w:ilvl="3" w:tplc="4F32BE6A">
      <w:numFmt w:val="bullet"/>
      <w:lvlText w:val="•"/>
      <w:lvlJc w:val="left"/>
      <w:pPr>
        <w:ind w:left="6145" w:hanging="245"/>
      </w:pPr>
      <w:rPr>
        <w:rFonts w:hint="default"/>
        <w:lang w:val="ru-RU" w:eastAsia="en-US" w:bidi="ar-SA"/>
      </w:rPr>
    </w:lvl>
    <w:lvl w:ilvl="4" w:tplc="7C8EEB3E">
      <w:numFmt w:val="bullet"/>
      <w:lvlText w:val="•"/>
      <w:lvlJc w:val="left"/>
      <w:pPr>
        <w:ind w:left="6773" w:hanging="245"/>
      </w:pPr>
      <w:rPr>
        <w:rFonts w:hint="default"/>
        <w:lang w:val="ru-RU" w:eastAsia="en-US" w:bidi="ar-SA"/>
      </w:rPr>
    </w:lvl>
    <w:lvl w:ilvl="5" w:tplc="3BA6D520">
      <w:numFmt w:val="bullet"/>
      <w:lvlText w:val="•"/>
      <w:lvlJc w:val="left"/>
      <w:pPr>
        <w:ind w:left="7402" w:hanging="245"/>
      </w:pPr>
      <w:rPr>
        <w:rFonts w:hint="default"/>
        <w:lang w:val="ru-RU" w:eastAsia="en-US" w:bidi="ar-SA"/>
      </w:rPr>
    </w:lvl>
    <w:lvl w:ilvl="6" w:tplc="AB50BF62">
      <w:numFmt w:val="bullet"/>
      <w:lvlText w:val="•"/>
      <w:lvlJc w:val="left"/>
      <w:pPr>
        <w:ind w:left="8030" w:hanging="245"/>
      </w:pPr>
      <w:rPr>
        <w:rFonts w:hint="default"/>
        <w:lang w:val="ru-RU" w:eastAsia="en-US" w:bidi="ar-SA"/>
      </w:rPr>
    </w:lvl>
    <w:lvl w:ilvl="7" w:tplc="99E6725A">
      <w:numFmt w:val="bullet"/>
      <w:lvlText w:val="•"/>
      <w:lvlJc w:val="left"/>
      <w:pPr>
        <w:ind w:left="8658" w:hanging="245"/>
      </w:pPr>
      <w:rPr>
        <w:rFonts w:hint="default"/>
        <w:lang w:val="ru-RU" w:eastAsia="en-US" w:bidi="ar-SA"/>
      </w:rPr>
    </w:lvl>
    <w:lvl w:ilvl="8" w:tplc="74AC8EA4">
      <w:numFmt w:val="bullet"/>
      <w:lvlText w:val="•"/>
      <w:lvlJc w:val="left"/>
      <w:pPr>
        <w:ind w:left="9287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ACE757B"/>
    <w:multiLevelType w:val="hybridMultilevel"/>
    <w:tmpl w:val="8C7C09EE"/>
    <w:lvl w:ilvl="0" w:tplc="651C3BAE">
      <w:numFmt w:val="bullet"/>
      <w:lvlText w:val="–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92DD56">
      <w:numFmt w:val="bullet"/>
      <w:lvlText w:val="–"/>
      <w:lvlJc w:val="left"/>
      <w:pPr>
        <w:ind w:left="83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B225C6">
      <w:numFmt w:val="bullet"/>
      <w:lvlText w:val="•"/>
      <w:lvlJc w:val="left"/>
      <w:pPr>
        <w:ind w:left="1918" w:hanging="183"/>
      </w:pPr>
      <w:rPr>
        <w:rFonts w:hint="default"/>
        <w:lang w:val="ru-RU" w:eastAsia="en-US" w:bidi="ar-SA"/>
      </w:rPr>
    </w:lvl>
    <w:lvl w:ilvl="3" w:tplc="96BAE588">
      <w:numFmt w:val="bullet"/>
      <w:lvlText w:val="•"/>
      <w:lvlJc w:val="left"/>
      <w:pPr>
        <w:ind w:left="2996" w:hanging="183"/>
      </w:pPr>
      <w:rPr>
        <w:rFonts w:hint="default"/>
        <w:lang w:val="ru-RU" w:eastAsia="en-US" w:bidi="ar-SA"/>
      </w:rPr>
    </w:lvl>
    <w:lvl w:ilvl="4" w:tplc="33ACBB10">
      <w:numFmt w:val="bullet"/>
      <w:lvlText w:val="•"/>
      <w:lvlJc w:val="left"/>
      <w:pPr>
        <w:ind w:left="4074" w:hanging="183"/>
      </w:pPr>
      <w:rPr>
        <w:rFonts w:hint="default"/>
        <w:lang w:val="ru-RU" w:eastAsia="en-US" w:bidi="ar-SA"/>
      </w:rPr>
    </w:lvl>
    <w:lvl w:ilvl="5" w:tplc="D898EDF6">
      <w:numFmt w:val="bullet"/>
      <w:lvlText w:val="•"/>
      <w:lvlJc w:val="left"/>
      <w:pPr>
        <w:ind w:left="5152" w:hanging="183"/>
      </w:pPr>
      <w:rPr>
        <w:rFonts w:hint="default"/>
        <w:lang w:val="ru-RU" w:eastAsia="en-US" w:bidi="ar-SA"/>
      </w:rPr>
    </w:lvl>
    <w:lvl w:ilvl="6" w:tplc="758AAA40">
      <w:numFmt w:val="bullet"/>
      <w:lvlText w:val="•"/>
      <w:lvlJc w:val="left"/>
      <w:pPr>
        <w:ind w:left="6231" w:hanging="183"/>
      </w:pPr>
      <w:rPr>
        <w:rFonts w:hint="default"/>
        <w:lang w:val="ru-RU" w:eastAsia="en-US" w:bidi="ar-SA"/>
      </w:rPr>
    </w:lvl>
    <w:lvl w:ilvl="7" w:tplc="E1ECA25C">
      <w:numFmt w:val="bullet"/>
      <w:lvlText w:val="•"/>
      <w:lvlJc w:val="left"/>
      <w:pPr>
        <w:ind w:left="7309" w:hanging="183"/>
      </w:pPr>
      <w:rPr>
        <w:rFonts w:hint="default"/>
        <w:lang w:val="ru-RU" w:eastAsia="en-US" w:bidi="ar-SA"/>
      </w:rPr>
    </w:lvl>
    <w:lvl w:ilvl="8" w:tplc="2EA25482">
      <w:numFmt w:val="bullet"/>
      <w:lvlText w:val="•"/>
      <w:lvlJc w:val="left"/>
      <w:pPr>
        <w:ind w:left="8387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7DBA2777"/>
    <w:multiLevelType w:val="multilevel"/>
    <w:tmpl w:val="6B5E91F0"/>
    <w:lvl w:ilvl="0">
      <w:start w:val="7"/>
      <w:numFmt w:val="decimal"/>
      <w:lvlText w:val="%1"/>
      <w:lvlJc w:val="left"/>
      <w:pPr>
        <w:ind w:left="125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7" w:hanging="707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1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707"/>
      </w:pPr>
      <w:rPr>
        <w:rFonts w:hint="default"/>
        <w:lang w:val="ru-RU" w:eastAsia="en-US" w:bidi="ar-SA"/>
      </w:rPr>
    </w:lvl>
  </w:abstractNum>
  <w:num w:numId="1" w16cid:durableId="1850679582">
    <w:abstractNumId w:val="2"/>
  </w:num>
  <w:num w:numId="2" w16cid:durableId="902956158">
    <w:abstractNumId w:val="6"/>
  </w:num>
  <w:num w:numId="3" w16cid:durableId="1825664080">
    <w:abstractNumId w:val="0"/>
  </w:num>
  <w:num w:numId="4" w16cid:durableId="239561904">
    <w:abstractNumId w:val="3"/>
  </w:num>
  <w:num w:numId="5" w16cid:durableId="2039162991">
    <w:abstractNumId w:val="1"/>
  </w:num>
  <w:num w:numId="6" w16cid:durableId="1685132899">
    <w:abstractNumId w:val="5"/>
  </w:num>
  <w:num w:numId="7" w16cid:durableId="1775436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1A"/>
    <w:rsid w:val="00035D3E"/>
    <w:rsid w:val="00114933"/>
    <w:rsid w:val="001A4E1A"/>
    <w:rsid w:val="002B65ED"/>
    <w:rsid w:val="002E5448"/>
    <w:rsid w:val="003B161C"/>
    <w:rsid w:val="004259F9"/>
    <w:rsid w:val="00494E52"/>
    <w:rsid w:val="00614FB1"/>
    <w:rsid w:val="006E64FE"/>
    <w:rsid w:val="006F4F74"/>
    <w:rsid w:val="007911C0"/>
    <w:rsid w:val="007E75EB"/>
    <w:rsid w:val="007F6604"/>
    <w:rsid w:val="00895913"/>
    <w:rsid w:val="008F4C7B"/>
    <w:rsid w:val="00A92DD3"/>
    <w:rsid w:val="00AF7607"/>
    <w:rsid w:val="00B94331"/>
    <w:rsid w:val="00C45D6D"/>
    <w:rsid w:val="00C9682C"/>
    <w:rsid w:val="00E6509C"/>
    <w:rsid w:val="00F725C6"/>
    <w:rsid w:val="00FA6083"/>
    <w:rsid w:val="00F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0251"/>
  <w15:chartTrackingRefBased/>
  <w15:docId w15:val="{0193EEC7-294E-499D-BE53-D55F51B1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9F9"/>
    <w:pPr>
      <w:widowControl w:val="0"/>
      <w:autoSpaceDE w:val="0"/>
      <w:autoSpaceDN w:val="0"/>
      <w:spacing w:after="0" w:line="240" w:lineRule="auto"/>
      <w:ind w:left="112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9F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59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59F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25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unhideWhenUsed/>
    <w:rsid w:val="0042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259F9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4259F9"/>
    <w:pPr>
      <w:widowControl w:val="0"/>
      <w:autoSpaceDE w:val="0"/>
      <w:autoSpaceDN w:val="0"/>
      <w:spacing w:after="0" w:line="240" w:lineRule="auto"/>
      <w:ind w:left="120" w:firstLine="710"/>
    </w:pPr>
    <w:rPr>
      <w:rFonts w:ascii="Times New Roman" w:eastAsia="Times New Roman" w:hAnsi="Times New Roman" w:cs="Times New Roman"/>
    </w:rPr>
  </w:style>
  <w:style w:type="character" w:styleId="a8">
    <w:name w:val="Unresolved Mention"/>
    <w:basedOn w:val="a0"/>
    <w:uiPriority w:val="99"/>
    <w:semiHidden/>
    <w:unhideWhenUsed/>
    <w:rsid w:val="00035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202320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Барабанов</dc:creator>
  <cp:keywords/>
  <dc:description/>
  <cp:lastModifiedBy>Елена Анфиногенова</cp:lastModifiedBy>
  <cp:revision>4</cp:revision>
  <dcterms:created xsi:type="dcterms:W3CDTF">2023-04-24T19:05:00Z</dcterms:created>
  <dcterms:modified xsi:type="dcterms:W3CDTF">2023-05-03T18:52:00Z</dcterms:modified>
</cp:coreProperties>
</file>