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18"/>
        <w:tblW w:w="9782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86"/>
        <w:gridCol w:w="5372"/>
        <w:gridCol w:w="1824"/>
      </w:tblGrid>
      <w:tr>
        <w:trPr/>
        <w:tc>
          <w:tcPr>
            <w:tcBorders/>
            <w:tcW w:w="2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1125" cy="769636"/>
                      <wp:effectExtent l="19050" t="0" r="0" b="0"/>
                      <wp:docPr id="2" name="Рисунок 4" descr="imag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81101" cy="7696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08.75pt;height:60.60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Borders/>
            <w:tcW w:w="7196" w:type="dxa"/>
            <w:textDirection w:val="lrTb"/>
            <w:noWrap w:val="false"/>
          </w:tcPr>
          <w:p>
            <w:pPr>
              <w:pBdr/>
              <w:spacing w:after="0"/>
              <w:ind w:left="284"/>
              <w:jc w:val="center"/>
              <w:rPr>
                <w:rFonts w:ascii="Arial" w:hAnsi="Arial" w:cs="Arial"/>
                <w:b/>
                <w:color w:val="002060"/>
                <w:szCs w:val="26"/>
              </w:rPr>
            </w:pPr>
            <w:r>
              <w:rPr>
                <w:rFonts w:ascii="Arial" w:hAnsi="Arial" w:cs="Arial"/>
                <w:b/>
                <w:color w:val="002060"/>
                <w:szCs w:val="26"/>
              </w:rPr>
              <w:t xml:space="preserve">Саратовский государственный технический университет</w:t>
            </w:r>
            <w:r>
              <w:rPr>
                <w:rFonts w:ascii="Arial" w:hAnsi="Arial" w:cs="Arial"/>
                <w:b/>
                <w:color w:val="002060"/>
                <w:szCs w:val="26"/>
              </w:rPr>
            </w:r>
          </w:p>
          <w:p>
            <w:pPr>
              <w:pBdr/>
              <w:spacing w:after="0"/>
              <w:ind/>
              <w:jc w:val="center"/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2060"/>
                <w:szCs w:val="26"/>
              </w:rPr>
              <w:t xml:space="preserve"> имени Гагарина Ю.А.</w:t>
            </w:r>
            <w:r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r>
          </w:p>
        </w:tc>
      </w:tr>
      <w:tr>
        <w:trPr>
          <w:trHeight w:val="1719"/>
        </w:trPr>
        <w:tc>
          <w:tcPr>
            <w:tcBorders/>
            <w:tcW w:w="2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03350" cy="78105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033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10.50pt;height:61.5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r>
          </w:p>
        </w:tc>
        <w:tc>
          <w:tcPr>
            <w:tcBorders/>
            <w:tcW w:w="53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>
              <w:rPr>
                <w:rFonts w:ascii="Arial" w:hAnsi="Arial" w:eastAsia="Times New Roman" w:cs="Arial"/>
                <w:b/>
                <w:color w:val="c00000"/>
                <w:sz w:val="28"/>
                <w:szCs w:val="24"/>
                <w:lang w:eastAsia="ru-RU"/>
              </w:rPr>
              <w:t xml:space="preserve">И</w:t>
            </w:r>
            <w:r>
              <w:rPr>
                <w:rFonts w:ascii="Arial" w:hAnsi="Arial" w:eastAsia="Times New Roman" w:cs="Arial"/>
                <w:b/>
                <w:color w:val="c00000"/>
                <w:sz w:val="28"/>
                <w:szCs w:val="24"/>
                <w:lang w:eastAsia="ru-RU"/>
              </w:rPr>
              <w:t xml:space="preserve">нститут</w:t>
            </w:r>
            <w:r>
              <w:rPr>
                <w:rFonts w:ascii="Arial" w:hAnsi="Arial" w:eastAsia="Times New Roman" w:cs="Arial"/>
                <w:b/>
                <w:color w:val="c00000"/>
                <w:sz w:val="28"/>
                <w:szCs w:val="24"/>
                <w:lang w:eastAsia="ru-RU"/>
              </w:rPr>
              <w:t xml:space="preserve"> прикладных информационных технологий и коммуникаций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</w:r>
          </w:p>
          <w:p>
            <w:pPr>
              <w:pStyle w:val="716"/>
              <w:pBdr/>
              <w:spacing w:after="0" w:afterAutospacing="0" w:before="0" w:beforeAutospacing="0"/>
              <w:ind w:left="284"/>
              <w:jc w:val="righ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Кафедра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</w:r>
          </w:p>
          <w:p>
            <w:pPr>
              <w:pStyle w:val="716"/>
              <w:pBdr/>
              <w:spacing w:after="0" w:afterAutospacing="0" w:before="0" w:beforeAutospacing="0"/>
              <w:ind w:left="284"/>
              <w:jc w:val="righ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«Переводоведение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</w:r>
          </w:p>
          <w:p>
            <w:pPr>
              <w:pStyle w:val="716"/>
              <w:pBdr/>
              <w:spacing w:after="0" w:afterAutospacing="0" w:before="0" w:beforeAutospacing="0"/>
              <w:ind/>
              <w:jc w:val="right"/>
              <w:rPr>
                <w:rFonts w:ascii="Arial" w:hAnsi="Arial" w:cs="Arial"/>
                <w:color w:val="c00000"/>
                <w:sz w:val="28"/>
              </w:rPr>
            </w:pP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и межкультурная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к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оммуникация»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(ПМК)</w:t>
            </w:r>
            <w:r>
              <w:rPr>
                <w:rFonts w:ascii="Arial" w:hAnsi="Arial" w:cs="Arial"/>
                <w:color w:val="c00000"/>
                <w:sz w:val="28"/>
              </w:rPr>
            </w:r>
          </w:p>
        </w:tc>
        <w:tc>
          <w:tcPr>
            <w:tcBorders/>
            <w:tcW w:w="18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r>
          </w:p>
          <w:p>
            <w:pPr>
              <w:pBdr/>
              <w:spacing/>
              <w:ind w:hanging="210" w:left="210"/>
              <w:jc w:val="center"/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633762"/>
                      <wp:effectExtent l="19050" t="0" r="0" b="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Логотип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30004" t="31094" r="31028" b="160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5915" cy="65335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58.50pt;height:49.9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Times New Roman" w:cs="Arial"/>
                <w:color w:val="c00000"/>
                <w:sz w:val="28"/>
                <w:szCs w:val="24"/>
                <w:lang w:eastAsia="ru-RU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Кафедра «Переводоведение и межкультурная коммуникация»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нститута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прикладных информационных технологий и коммуникаций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Саратовского государственного технического университета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имени Гагарина Ю.А.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приглашает обучающихся 9-11 классов и студентов колледжей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участие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во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 w:cstheme="minorBidi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theme="minorBidi"/>
          <w:b/>
          <w:bCs/>
          <w:color w:val="000000"/>
          <w:sz w:val="28"/>
          <w:szCs w:val="28"/>
          <w:lang w:eastAsia="ru-RU"/>
        </w:rPr>
        <w:t xml:space="preserve">Всероссийском конкурсе эссе</w:t>
      </w:r>
      <w:r>
        <w:rPr>
          <w:rFonts w:ascii="Times New Roman" w:hAnsi="Times New Roman" w:eastAsia="Times New Roman" w:cstheme="minorBidi"/>
          <w:b/>
          <w:bCs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eastAsia="Times New Roman" w:cstheme="minorBidi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theme="minorBidi"/>
          <w:b/>
          <w:color w:val="000000"/>
          <w:sz w:val="28"/>
          <w:szCs w:val="28"/>
          <w:lang w:eastAsia="ru-RU"/>
        </w:rPr>
        <w:t xml:space="preserve">на иностранных языках (английский, немецкий, французский)</w:t>
      </w:r>
      <w:r>
        <w:rPr>
          <w:rFonts w:ascii="Times New Roman" w:hAnsi="Times New Roman" w:eastAsia="Times New Roman" w:cstheme="minorBidi"/>
          <w:b/>
          <w:i/>
          <w:iCs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Переводчики на защите Отечества: страницы истории</w:t>
      </w:r>
      <w:r>
        <w:rPr>
          <w:rFonts w:ascii="Times New Roman" w:hAnsi="Times New Roman" w:eastAsiaTheme="minorHAnsi"/>
          <w:b/>
          <w:sz w:val="28"/>
          <w:szCs w:val="28"/>
        </w:rPr>
        <w:t xml:space="preserve">»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 6 по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февраля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ода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1.1. Конкурс проводится в целях повышения мотивации обучающихся к изучению иностранного языка,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совершенствования навыков иноязычной продуктивной письменной речи; формирования навыков самостоятельной работы 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развития творческих способностей.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1.2. Организатором конкурса является кафедра «Переводоведение и межкультурная коммуникация»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нститута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прикладных информационных технологий и коммуникаций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Саратовского государственного технического университета имени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Гагарина Ю.А.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1.3. Конкурс проводится в дистанционном формате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конкурсе могут принимать участие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обучающиеся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9-11 классов школ, лицеев, гимназий и студенты колледжей.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2. Порядок представления и критерии оценивания работ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Для участия в конкурсе необходимо подготовить и представить конкурсную работу (эссе)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объёмом 300-350 слов, в котором участник конкурса излагает собственное представление (понимание) темы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по следующим направлениям: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719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известные переводчики-герои военных времен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pStyle w:val="719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уникальные истории и подвиги переводчиков на защите Отечества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pStyle w:val="719"/>
        <w:numPr>
          <w:ilvl w:val="0"/>
          <w:numId w:val="7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истории о военных переводчиках в годы Великой Отечественной войны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val="en-US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719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переводы военных документов: важность и сложности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pStyle w:val="719"/>
        <w:numPr>
          <w:ilvl w:val="0"/>
          <w:numId w:val="7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такая профессия – военный переводчик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val="en-US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719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как переводчики способствуют международному сотрудничеству и мирному разрешению конфликтов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pStyle w:val="719"/>
        <w:numPr>
          <w:ilvl w:val="0"/>
          <w:numId w:val="7"/>
        </w:numPr>
        <w:pBdr/>
        <w:spacing w:after="0" w:line="240" w:lineRule="auto"/>
        <w:ind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вклад современных переводчиков в безопасность и оборону страны.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2.2. Конкурсные работы предоставляются в электронном виде на английском, немецком, французском языках.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Они загружаются в электронную форму, которая будет доступна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 6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по 10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февраля 202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ода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(включительно)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следующим ссылкам: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Английский язык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hyperlink r:id="rId14" w:tooltip="https://forms.gle/ARLzuxi6SodN69HH8" w:history="1">
        <w:r>
          <w:rPr>
            <w:rStyle w:val="717"/>
            <w:rFonts w:ascii="Times New Roman" w:hAnsi="Times New Roman"/>
            <w:sz w:val="28"/>
            <w:szCs w:val="28"/>
          </w:rPr>
          <w:t xml:space="preserve">https://forms.gle/ARLzuxi6SodN69HH8</w:t>
        </w:r>
      </w:hyperlink>
      <w:r/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Немецкий язык: </w:t>
      </w:r>
      <w:hyperlink r:id="rId15" w:tooltip="https://forms.gle/hvxsYYjHNeaRAWFWA" w:history="1">
        <w:r>
          <w:rPr>
            <w:rStyle w:val="717"/>
            <w:rFonts w:ascii="Times New Roman" w:hAnsi="Times New Roman"/>
            <w:sz w:val="28"/>
            <w:szCs w:val="28"/>
          </w:rPr>
          <w:t xml:space="preserve">https://forms.gle/hvxsYYjHNeaRAWFWA</w:t>
        </w:r>
      </w:hyperlink>
      <w:r/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Французский язык: </w:t>
      </w:r>
      <w:hyperlink r:id="rId16" w:tooltip="https://forms.gle/xe3yCsFmXgGWTUb96" w:history="1">
        <w:r>
          <w:rPr>
            <w:rStyle w:val="717"/>
            <w:rFonts w:ascii="Times New Roman" w:hAnsi="Times New Roman"/>
            <w:sz w:val="28"/>
            <w:szCs w:val="28"/>
          </w:rPr>
          <w:t xml:space="preserve">https://forms.gle/xe3yCsFmXgGWTUb96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2.3. В электронной форме каждый участник самостоятельно заполняет сведения о себе. На основании представленных сведений оформляются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дипломы победителей и лауреатов, сертификаты участников и благодарственные письма наставникам. Просим обратить внимание на правильность и точность заполнения данной формы.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2.4.</w:t>
      </w:r>
      <w:r>
        <w:rPr>
          <w:rFonts w:asciiTheme="minorHAnsi" w:hAnsiTheme="minorHAnsi" w:eastAsiaTheme="minorHAnsi" w:cstheme="minorBidi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Все работы, представленные на конкурс, оцениваются членами жюри по формату двойного слепого рецензирования, по следующим критериям: 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соответствие работы жанру эссе и выбранной теме (0-20 баллов);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оригинальность и уникальность высказываемых идей (0-20 баллов);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аргументированность и логичность изложения (0-20 баллов);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четкость структуры и композиции эссе (0-20 баллов);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 грамотность, соблюдение языковых норм, разнообразие грамматических и лексических средств (0-20 баллов).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2.5.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Работы, представленные на конкурс, будут проверены в электронной системе Антиплагиат.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ru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. Оригинальность работы – не менее 70%.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Если эссе целиком списано из какого-либо источника, включая интернет, то такая работа не оценивается.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Конкурсные работы не рецензируются и не возвращаются.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3. Порядок награждения победителей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3.1. Рассмотрение работ жюри конкурса с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по 19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февраля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Theme="minorHAnsi"/>
          <w:color w:val="000000"/>
          <w:sz w:val="28"/>
          <w:szCs w:val="28"/>
        </w:rPr>
      </w:pP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3.2. </w:t>
      </w:r>
      <w:r>
        <w:rPr>
          <w:rFonts w:ascii="Times New Roman" w:hAnsi="Times New Roman" w:eastAsiaTheme="minorHAnsi"/>
          <w:sz w:val="28"/>
          <w:szCs w:val="28"/>
        </w:rPr>
        <w:t xml:space="preserve">Объявление результатов конкурса 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20 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февраля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202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5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eastAsiaTheme="minorHAnsi"/>
          <w:sz w:val="28"/>
          <w:szCs w:val="28"/>
        </w:rPr>
        <w:t xml:space="preserve">по ссылке </w:t>
      </w:r>
      <w:hyperlink r:id="rId17" w:tooltip="https://disk.yandex.ru/d/dtLslaPKocjT-Q" w:history="1">
        <w:r>
          <w:rPr>
            <w:rStyle w:val="717"/>
            <w:rFonts w:ascii="Times New Roman" w:hAnsi="Times New Roman"/>
            <w:sz w:val="28"/>
            <w:szCs w:val="28"/>
          </w:rPr>
          <w:t xml:space="preserve">https://disk.yandex.ru/d/</w:t>
        </w:r>
        <w:r>
          <w:rPr>
            <w:rStyle w:val="717"/>
            <w:rFonts w:ascii="Times New Roman" w:hAnsi="Times New Roman"/>
            <w:sz w:val="28"/>
            <w:szCs w:val="28"/>
          </w:rPr>
          <w:t xml:space="preserve">d</w:t>
        </w:r>
        <w:r>
          <w:rPr>
            <w:rStyle w:val="717"/>
            <w:rFonts w:ascii="Times New Roman" w:hAnsi="Times New Roman"/>
            <w:sz w:val="28"/>
            <w:szCs w:val="28"/>
          </w:rPr>
          <w:t xml:space="preserve">tLslaPKocjT-Q</w:t>
        </w:r>
      </w:hyperlink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Theme="minorHAnsi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3.3. Победители и лауреаты награждаются дипломами. Учителя-наставники получают благодарственные письма. Все конкурсанты получают сертификаты участников.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Theme="minorHAnsi" w:hAnsiTheme="minorHAnsi" w:eastAsiaTheme="minorHAnsi" w:cstheme="minorBidi"/>
          <w:color w:val="000000"/>
          <w:sz w:val="28"/>
          <w:szCs w:val="28"/>
        </w:rPr>
      </w:pPr>
      <w:r>
        <w:rPr>
          <w:rFonts w:ascii="Times New Roman" w:hAnsi="Times New Roman" w:eastAsia="Times New Roman" w:cstheme="minorBidi"/>
          <w:bCs/>
          <w:color w:val="000000"/>
          <w:sz w:val="28"/>
          <w:szCs w:val="28"/>
          <w:lang w:eastAsia="ru-RU"/>
        </w:rPr>
        <w:t xml:space="preserve">3.4. Дипломы победителей и лауреатов, сертификаты и благодарственные письма будут размещены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 марта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theme="minorBidi"/>
          <w:b/>
          <w:bCs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ссылке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hyperlink r:id="rId18" w:tooltip="https://disk.yandex.ru/d/dtLslaPKocjT-Q" w:history="1">
        <w:r>
          <w:rPr>
            <w:rStyle w:val="717"/>
            <w:rFonts w:ascii="Times New Roman" w:hAnsi="Times New Roman"/>
            <w:sz w:val="28"/>
            <w:szCs w:val="28"/>
          </w:rPr>
          <w:t xml:space="preserve">https://disk.yandex.ru/d/dtLslaPKocjT-Q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Theme="minorHAnsi" w:hAnsiTheme="minorHAnsi" w:eastAsiaTheme="minorHAnsi" w:cstheme="minorBidi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</w:pPr>
      <w:r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</w:r>
      <w:r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</w:pPr>
      <w:r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</w:r>
      <w:r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ahoma"/>
          <w:b/>
          <w:bCs/>
          <w:sz w:val="28"/>
          <w:szCs w:val="28"/>
          <w:lang w:eastAsia="ar-SA" w:bidi="hi-IN"/>
        </w:rPr>
        <w:t xml:space="preserve">Контактное лицо:</w:t>
      </w: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 Дубовицкая Мария Андреевна</w:t>
      </w:r>
      <w:r>
        <w:rPr>
          <w:rFonts w:ascii="Times New Roman" w:hAnsi="Times New Roman" w:eastAsiaTheme="minorHAnsi"/>
          <w:sz w:val="28"/>
          <w:szCs w:val="28"/>
          <w:lang w:eastAsia="ar-SA"/>
        </w:rPr>
        <w:t xml:space="preserve"> доцент кафедры «Переводоведение и межкультурная коммуникация», кандидат </w:t>
      </w:r>
      <w:r>
        <w:rPr>
          <w:rFonts w:ascii="Times New Roman" w:hAnsi="Times New Roman" w:eastAsiaTheme="minorHAnsi"/>
          <w:sz w:val="28"/>
          <w:szCs w:val="28"/>
          <w:lang w:eastAsia="ar-SA"/>
        </w:rPr>
        <w:t xml:space="preserve">социологических наук</w:t>
      </w: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, телефон: 8</w:t>
      </w: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-960-346-7303</w:t>
      </w: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, электронная почта: </w:t>
      </w:r>
      <w:hyperlink r:id="rId19" w:tooltip="mailto:ssei.perevod@mail.ru" w:history="1">
        <w:r>
          <w:rPr>
            <w:rFonts w:ascii="Times New Roman" w:hAnsi="Times New Roman" w:eastAsiaTheme="minorHAnsi"/>
            <w:color w:val="000000"/>
            <w:sz w:val="28"/>
            <w:szCs w:val="28"/>
            <w:u w:val="single"/>
          </w:rPr>
          <w:t xml:space="preserve">ssei.perevod@mail.ru</w:t>
        </w:r>
      </w:hyperlink>
      <w:r/>
      <w:r>
        <w:rPr>
          <w:rFonts w:ascii="Times New Roman" w:hAnsi="Times New Roman" w:eastAsia="Times New Roman"/>
          <w:bCs/>
          <w:sz w:val="28"/>
          <w:szCs w:val="28"/>
          <w:u w:val="single"/>
          <w:lang w:eastAsia="ru-RU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991" w:bottom="1134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pBdr/>
      <w:spacing w:after="0"/>
      <w:ind w:right="567"/>
      <w:rPr>
        <w:sz w:val="22"/>
      </w:rPr>
    </w:pPr>
    <w:r>
      <w:rPr>
        <w:sz w:val="22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<wp:simplePos x="0" y="0"/>
              <wp:positionH relativeFrom="column">
                <wp:posOffset>5806440</wp:posOffset>
              </wp:positionH>
              <wp:positionV relativeFrom="paragraph">
                <wp:posOffset>68580</wp:posOffset>
              </wp:positionV>
              <wp:extent cx="396240" cy="352425"/>
              <wp:effectExtent l="0" t="0" r="3810" b="9525"/>
              <wp:wrapNone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Логотип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31156" t="28696" r="31128" b="17825"/>
                      <a:stretch/>
                    </pic:blipFill>
                    <pic:spPr bwMode="auto">
                      <a:xfrm>
                        <a:off x="0" y="0"/>
                        <a:ext cx="396240" cy="35242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70528;o:allowoverlap:true;o:allowincell:true;mso-position-horizontal-relative:text;margin-left:457.20pt;mso-position-horizontal:absolute;mso-position-vertical-relative:text;margin-top:5.40pt;mso-position-vertical:absolute;width:31.20pt;height:27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sz w:val="22"/>
      </w:rPr>
      <w:t xml:space="preserve">__________________________________________________________________________</w:t>
    </w:r>
    <w:r>
      <w:rPr>
        <w:sz w:val="22"/>
      </w:rPr>
    </w:r>
  </w:p>
  <w:p>
    <w:pPr>
      <w:pStyle w:val="715"/>
      <w:pBdr/>
      <w:spacing w:after="0"/>
      <w:ind w:right="567"/>
      <w:rPr/>
    </w:pPr>
    <w:r>
      <w:rPr>
        <w:sz w:val="22"/>
      </w:rPr>
      <w:t xml:space="preserve">Кафедра «Переводоведение и межкультурная коммуникация</w:t>
    </w:r>
    <w:r>
      <w:t xml:space="preserve">»</w:t>
    </w:r>
    <w:r>
      <w:t xml:space="preserve">          </w:t>
    </w:r>
    <w:r/>
  </w:p>
  <w:p>
    <w:pPr>
      <w:pStyle w:val="7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Calibri" w:asciiTheme="minorHAnsi" w:hAnsi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1"/>
    <w:next w:val="71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1"/>
    <w:next w:val="71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1"/>
    <w:next w:val="71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1"/>
    <w:next w:val="71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1"/>
    <w:next w:val="71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1"/>
    <w:next w:val="71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1"/>
    <w:next w:val="71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1"/>
    <w:next w:val="71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1"/>
    <w:next w:val="71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1"/>
    <w:next w:val="71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1"/>
    <w:next w:val="71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1"/>
    <w:next w:val="71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1"/>
    <w:next w:val="71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2"/>
    <w:link w:val="720"/>
    <w:uiPriority w:val="99"/>
    <w:pPr>
      <w:pBdr/>
      <w:spacing/>
      <w:ind/>
    </w:pPr>
  </w:style>
  <w:style w:type="character" w:styleId="178">
    <w:name w:val="Footer Char"/>
    <w:basedOn w:val="712"/>
    <w:link w:val="722"/>
    <w:uiPriority w:val="99"/>
    <w:pPr>
      <w:pBdr/>
      <w:spacing/>
      <w:ind/>
    </w:pPr>
  </w:style>
  <w:style w:type="paragraph" w:styleId="179">
    <w:name w:val="Caption"/>
    <w:basedOn w:val="711"/>
    <w:next w:val="7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1"/>
    <w:next w:val="711"/>
    <w:uiPriority w:val="99"/>
    <w:unhideWhenUsed/>
    <w:pPr>
      <w:pBdr/>
      <w:spacing w:after="0" w:afterAutospacing="0"/>
      <w:ind/>
    </w:pPr>
  </w:style>
  <w:style w:type="paragraph" w:styleId="711" w:default="1">
    <w:name w:val="Normal"/>
    <w:qFormat/>
    <w:pPr>
      <w:pBdr/>
      <w:spacing w:after="160" w:line="259" w:lineRule="auto"/>
      <w:ind/>
    </w:pPr>
    <w:rPr>
      <w:rFonts w:ascii="Calibri" w:hAnsi="Calibri" w:cs="Times New Roman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paragraph" w:styleId="715" w:customStyle="1">
    <w:name w:val="Мой стиль"/>
    <w:basedOn w:val="711"/>
    <w:qFormat/>
    <w:pPr>
      <w:pBdr/>
      <w:spacing w:line="240" w:lineRule="auto"/>
      <w:ind w:right="-142"/>
      <w:jc w:val="right"/>
    </w:pPr>
    <w:rPr>
      <w:rFonts w:ascii="Times New Roman" w:hAnsi="Times New Roman" w:eastAsiaTheme="minorHAnsi" w:cstheme="minorBidi"/>
      <w:b/>
      <w:color w:val="0070c0"/>
      <w:sz w:val="24"/>
    </w:rPr>
  </w:style>
  <w:style w:type="paragraph" w:styleId="716">
    <w:name w:val="Normal (Web)"/>
    <w:basedOn w:val="71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17">
    <w:name w:val="Hyperlink"/>
    <w:basedOn w:val="712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718">
    <w:name w:val="Table Grid"/>
    <w:basedOn w:val="71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9">
    <w:name w:val="List Paragraph"/>
    <w:basedOn w:val="711"/>
    <w:uiPriority w:val="34"/>
    <w:qFormat/>
    <w:pPr>
      <w:pBdr/>
      <w:spacing/>
      <w:ind w:left="720"/>
      <w:contextualSpacing w:val="true"/>
    </w:pPr>
  </w:style>
  <w:style w:type="paragraph" w:styleId="720">
    <w:name w:val="Header"/>
    <w:basedOn w:val="711"/>
    <w:link w:val="7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1" w:customStyle="1">
    <w:name w:val="Верхний колонтитул Знак"/>
    <w:basedOn w:val="712"/>
    <w:link w:val="720"/>
    <w:uiPriority w:val="99"/>
    <w:pPr>
      <w:pBdr/>
      <w:spacing/>
      <w:ind/>
    </w:pPr>
    <w:rPr>
      <w:rFonts w:ascii="Calibri" w:hAnsi="Calibri" w:cs="Times New Roman"/>
    </w:rPr>
  </w:style>
  <w:style w:type="paragraph" w:styleId="722">
    <w:name w:val="Footer"/>
    <w:basedOn w:val="711"/>
    <w:link w:val="7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3" w:customStyle="1">
    <w:name w:val="Нижний колонтитул Знак"/>
    <w:basedOn w:val="712"/>
    <w:link w:val="722"/>
    <w:uiPriority w:val="99"/>
    <w:pPr>
      <w:pBdr/>
      <w:spacing/>
      <w:ind/>
    </w:pPr>
    <w:rPr>
      <w:rFonts w:ascii="Calibri" w:hAnsi="Calibri" w:cs="Times New Roman"/>
    </w:rPr>
  </w:style>
  <w:style w:type="character" w:styleId="724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25">
    <w:name w:val="Balloon Text"/>
    <w:basedOn w:val="711"/>
    <w:link w:val="72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26" w:customStyle="1">
    <w:name w:val="Текст выноски Знак"/>
    <w:basedOn w:val="712"/>
    <w:link w:val="7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27" w:customStyle="1">
    <w:name w:val="docdata"/>
    <w:basedOn w:val="71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28" w:customStyle="1">
    <w:name w:val="Неразрешенное упоминание1"/>
    <w:basedOn w:val="71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729">
    <w:name w:val="Unresolved Mention"/>
    <w:basedOn w:val="71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Relationship Id="rId12" Type="http://schemas.openxmlformats.org/officeDocument/2006/relationships/image" Target="media/image3.jpg"/><Relationship Id="rId13" Type="http://schemas.openxmlformats.org/officeDocument/2006/relationships/image" Target="media/image4.png"/><Relationship Id="rId14" Type="http://schemas.openxmlformats.org/officeDocument/2006/relationships/hyperlink" Target="https://forms.gle/ARLzuxi6SodN69HH8" TargetMode="External"/><Relationship Id="rId15" Type="http://schemas.openxmlformats.org/officeDocument/2006/relationships/hyperlink" Target="https://forms.gle/hvxsYYjHNeaRAWFWA" TargetMode="External"/><Relationship Id="rId16" Type="http://schemas.openxmlformats.org/officeDocument/2006/relationships/hyperlink" Target="https://forms.gle/xe3yCsFmXgGWTUb96" TargetMode="External"/><Relationship Id="rId17" Type="http://schemas.openxmlformats.org/officeDocument/2006/relationships/hyperlink" Target="https://disk.yandex.ru/d/dtLslaPKocjT-Q" TargetMode="External"/><Relationship Id="rId18" Type="http://schemas.openxmlformats.org/officeDocument/2006/relationships/hyperlink" Target="https://disk.yandex.ru/d/dtLslaPKocjT-Q" TargetMode="External"/><Relationship Id="rId19" Type="http://schemas.openxmlformats.org/officeDocument/2006/relationships/hyperlink" Target="mailto:ssei.perevod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CC03-DBC8-4967-A6E7-C5A11BD8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Romeo1994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«Переводоведение и межкультурная коммуникация»</dc:creator>
  <cp:revision>69</cp:revision>
  <dcterms:created xsi:type="dcterms:W3CDTF">2022-11-22T12:34:00Z</dcterms:created>
  <dcterms:modified xsi:type="dcterms:W3CDTF">2025-02-02T18:30:44Z</dcterms:modified>
</cp:coreProperties>
</file>