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A3" w:rsidRPr="003B07C0" w:rsidRDefault="00501D7F" w:rsidP="003B07C0">
      <w:pPr>
        <w:spacing w:line="360" w:lineRule="auto"/>
        <w:ind w:firstLine="0"/>
        <w:jc w:val="center"/>
        <w:rPr>
          <w:b/>
        </w:rPr>
      </w:pPr>
      <w:r>
        <w:rPr>
          <w:rStyle w:val="markedcontent"/>
          <w:b/>
        </w:rPr>
        <w:t>Основные в</w:t>
      </w:r>
      <w:r w:rsidR="00C80515" w:rsidRPr="00C80515">
        <w:rPr>
          <w:rStyle w:val="markedcontent"/>
          <w:b/>
        </w:rPr>
        <w:t xml:space="preserve">ыдержки из </w:t>
      </w:r>
      <w:r w:rsidR="00AA65A3" w:rsidRPr="00C80515">
        <w:rPr>
          <w:rStyle w:val="markedcontent"/>
          <w:b/>
        </w:rPr>
        <w:t>П</w:t>
      </w:r>
      <w:r w:rsidR="00C80515" w:rsidRPr="00C80515">
        <w:rPr>
          <w:rStyle w:val="markedcontent"/>
          <w:b/>
        </w:rPr>
        <w:t xml:space="preserve">аспорта </w:t>
      </w:r>
      <w:r w:rsidR="00AA65A3" w:rsidRPr="00C80515">
        <w:rPr>
          <w:rStyle w:val="markedcontent"/>
          <w:b/>
        </w:rPr>
        <w:t>государственной программы (комплексной программы) Российской Федерации</w:t>
      </w:r>
      <w:r w:rsidR="00C80515" w:rsidRPr="00C80515">
        <w:rPr>
          <w:rStyle w:val="markedcontent"/>
          <w:b/>
        </w:rPr>
        <w:t xml:space="preserve"> «</w:t>
      </w:r>
      <w:r w:rsidR="00AA65A3" w:rsidRPr="00C80515">
        <w:rPr>
          <w:rStyle w:val="markedcontent"/>
          <w:b/>
        </w:rPr>
        <w:t>Научно-технологическое развитие Российской Федерации</w:t>
      </w:r>
      <w:r w:rsidR="00C80515" w:rsidRPr="00C80515">
        <w:rPr>
          <w:rStyle w:val="markedcontent"/>
          <w:b/>
        </w:rPr>
        <w:t>»</w:t>
      </w:r>
    </w:p>
    <w:p w:rsidR="00AA65A3" w:rsidRPr="00AA65A3" w:rsidRDefault="002C0CA6" w:rsidP="003B07C0">
      <w:pPr>
        <w:spacing w:line="360" w:lineRule="auto"/>
        <w:ind w:firstLine="708"/>
        <w:jc w:val="both"/>
        <w:rPr>
          <w:rStyle w:val="markedcontent"/>
        </w:rPr>
      </w:pPr>
      <w:r w:rsidRPr="00B75501">
        <w:rPr>
          <w:rStyle w:val="markedcontent"/>
        </w:rPr>
        <w:t>Период реализации</w:t>
      </w:r>
      <w:r w:rsidR="00C80515" w:rsidRPr="00B75501">
        <w:rPr>
          <w:rStyle w:val="markedcontent"/>
        </w:rPr>
        <w:t xml:space="preserve"> данной </w:t>
      </w:r>
      <w:r w:rsidR="00B75501" w:rsidRPr="00B75501">
        <w:rPr>
          <w:rStyle w:val="markedcontent"/>
        </w:rPr>
        <w:t>П</w:t>
      </w:r>
      <w:r w:rsidR="00C80515" w:rsidRPr="00B75501">
        <w:rPr>
          <w:rStyle w:val="markedcontent"/>
        </w:rPr>
        <w:t>рограммы предусматривает 2 этапа</w:t>
      </w:r>
      <w:r w:rsidRPr="00B75501">
        <w:rPr>
          <w:rStyle w:val="markedcontent"/>
        </w:rPr>
        <w:t>:</w:t>
      </w:r>
      <w:r>
        <w:rPr>
          <w:rStyle w:val="markedcontent"/>
        </w:rPr>
        <w:t xml:space="preserve"> </w:t>
      </w:r>
      <w:r w:rsidR="00AA65A3" w:rsidRPr="00AA65A3">
        <w:rPr>
          <w:rStyle w:val="markedcontent"/>
        </w:rPr>
        <w:t>2019-2021</w:t>
      </w:r>
      <w:r w:rsidR="00B0750F">
        <w:rPr>
          <w:rStyle w:val="markedcontent"/>
        </w:rPr>
        <w:t> </w:t>
      </w:r>
      <w:r w:rsidR="00AA65A3" w:rsidRPr="00AA65A3">
        <w:rPr>
          <w:rStyle w:val="markedcontent"/>
        </w:rPr>
        <w:t>г.</w:t>
      </w:r>
      <w:r w:rsidR="00C80515">
        <w:rPr>
          <w:rStyle w:val="markedcontent"/>
        </w:rPr>
        <w:t xml:space="preserve"> и </w:t>
      </w:r>
      <w:r w:rsidR="00AA65A3" w:rsidRPr="00AA65A3">
        <w:rPr>
          <w:rStyle w:val="markedcontent"/>
        </w:rPr>
        <w:t>2022-2030</w:t>
      </w:r>
      <w:r w:rsidR="00B0750F">
        <w:rPr>
          <w:rStyle w:val="markedcontent"/>
        </w:rPr>
        <w:t> </w:t>
      </w:r>
      <w:r w:rsidR="00AA65A3" w:rsidRPr="00AA65A3">
        <w:rPr>
          <w:rStyle w:val="markedcontent"/>
        </w:rPr>
        <w:t>г.</w:t>
      </w:r>
      <w:r w:rsidR="00C80515">
        <w:rPr>
          <w:rStyle w:val="markedcontent"/>
        </w:rPr>
        <w:t xml:space="preserve"> </w:t>
      </w:r>
      <w:r w:rsidR="00AA65A3" w:rsidRPr="00B75501">
        <w:rPr>
          <w:rStyle w:val="markedcontent"/>
        </w:rPr>
        <w:t>Цели</w:t>
      </w:r>
      <w:r w:rsidR="00C80515">
        <w:rPr>
          <w:rStyle w:val="markedcontent"/>
          <w:b/>
        </w:rPr>
        <w:t xml:space="preserve"> </w:t>
      </w:r>
      <w:r w:rsidR="00C80515" w:rsidRPr="00C80515">
        <w:rPr>
          <w:rStyle w:val="markedcontent"/>
        </w:rPr>
        <w:t>Программы</w:t>
      </w:r>
      <w:r w:rsidR="00AA65A3" w:rsidRPr="00C80515">
        <w:rPr>
          <w:rStyle w:val="markedcontent"/>
        </w:rPr>
        <w:t>:</w:t>
      </w:r>
      <w:r w:rsidR="00B0750F">
        <w:rPr>
          <w:rStyle w:val="markedcontent"/>
        </w:rPr>
        <w:t xml:space="preserve"> р</w:t>
      </w:r>
      <w:r w:rsidR="00AA65A3" w:rsidRPr="00AA65A3">
        <w:rPr>
          <w:rStyle w:val="markedcontent"/>
        </w:rPr>
        <w:t>азвитие интеллектуального потенциала нации</w:t>
      </w:r>
      <w:r w:rsidR="00B0750F">
        <w:rPr>
          <w:rStyle w:val="markedcontent"/>
        </w:rPr>
        <w:t>; н</w:t>
      </w:r>
      <w:r w:rsidR="00AA65A3" w:rsidRPr="00AA65A3">
        <w:rPr>
          <w:rStyle w:val="markedcontent"/>
        </w:rPr>
        <w:t>аучно-техническое и интеллектуальное обеспечение структурных изменений в экономике</w:t>
      </w:r>
      <w:r w:rsidR="00B0750F">
        <w:rPr>
          <w:rStyle w:val="markedcontent"/>
        </w:rPr>
        <w:t>; э</w:t>
      </w:r>
      <w:r w:rsidR="00AA65A3" w:rsidRPr="00AA65A3">
        <w:rPr>
          <w:rStyle w:val="markedcontent"/>
        </w:rPr>
        <w:t>ффективная организация и технологическое обновление научной, научно-технической и инновационной (высокотехнологичной) деятельности</w:t>
      </w:r>
      <w:r w:rsidR="00B0750F">
        <w:rPr>
          <w:rStyle w:val="markedcontent"/>
        </w:rPr>
        <w:t xml:space="preserve">. </w:t>
      </w:r>
    </w:p>
    <w:p w:rsidR="00C80515" w:rsidRPr="009F3485" w:rsidRDefault="00C80515" w:rsidP="003B07C0">
      <w:pPr>
        <w:spacing w:line="360" w:lineRule="auto"/>
        <w:ind w:firstLine="708"/>
        <w:jc w:val="both"/>
        <w:rPr>
          <w:rStyle w:val="markedcontent"/>
        </w:rPr>
      </w:pPr>
      <w:r w:rsidRPr="009F3485">
        <w:rPr>
          <w:rStyle w:val="markedcontent"/>
        </w:rPr>
        <w:t xml:space="preserve">Программа предусматривает следующие направления (подпрограммы): </w:t>
      </w:r>
    </w:p>
    <w:p w:rsidR="00C80515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1. Направление (подпрограмма) «Переход к передовым цифровым, интеллектуальным производственным технологиям, роботизированным системам, новым материалам и способам</w:t>
      </w:r>
      <w:r w:rsidR="002C0CA6" w:rsidRPr="009F3485">
        <w:rPr>
          <w:rStyle w:val="markedcontent"/>
        </w:rPr>
        <w:t xml:space="preserve"> </w:t>
      </w:r>
      <w:r w:rsidRPr="009F3485">
        <w:rPr>
          <w:rStyle w:val="markedcontent"/>
        </w:rPr>
        <w:t>конструирования, создание систем обработки больших объемов данных, машинного обучения и искусственного интеллекта»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2. Направление (подпрограмма) «Переход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 xml:space="preserve">3. Направление (подпрограмма) «Переход к персонализированной медицине, высокотехнологичному здравоохранению и технологиям </w:t>
      </w:r>
      <w:proofErr w:type="spellStart"/>
      <w:r w:rsidRPr="009F3485">
        <w:rPr>
          <w:rStyle w:val="markedcontent"/>
        </w:rPr>
        <w:t>здоровьесбережения</w:t>
      </w:r>
      <w:proofErr w:type="spellEnd"/>
      <w:r w:rsidRPr="009F3485">
        <w:rPr>
          <w:rStyle w:val="markedcontent"/>
        </w:rPr>
        <w:t>, в том числе за счет рационального применения лекарственных препаратов (прежде всего антибактериальных)»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 xml:space="preserve">4. Направление (подпрограмма) «Переход к высокопродуктивному и экологически чистому </w:t>
      </w:r>
      <w:proofErr w:type="spellStart"/>
      <w:r w:rsidRPr="009F3485">
        <w:rPr>
          <w:rStyle w:val="markedcontent"/>
        </w:rPr>
        <w:t>агр</w:t>
      </w:r>
      <w:proofErr w:type="gramStart"/>
      <w:r w:rsidRPr="009F3485">
        <w:rPr>
          <w:rStyle w:val="markedcontent"/>
        </w:rPr>
        <w:t>о</w:t>
      </w:r>
      <w:proofErr w:type="spellEnd"/>
      <w:r w:rsidRPr="009F3485">
        <w:rPr>
          <w:rStyle w:val="markedcontent"/>
        </w:rPr>
        <w:t>-</w:t>
      </w:r>
      <w:proofErr w:type="gramEnd"/>
      <w:r w:rsidRPr="009F3485">
        <w:rPr>
          <w:rStyle w:val="markedcontent"/>
        </w:rPr>
        <w:t xml:space="preserve"> и </w:t>
      </w:r>
      <w:proofErr w:type="spellStart"/>
      <w:r w:rsidRPr="009F3485">
        <w:rPr>
          <w:rStyle w:val="markedcontent"/>
        </w:rPr>
        <w:t>аквахозяйству</w:t>
      </w:r>
      <w:proofErr w:type="spellEnd"/>
      <w:r w:rsidRPr="009F3485">
        <w:rPr>
          <w:rStyle w:val="markedcontent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 xml:space="preserve">5. Направление (подпрограмма) «Противодействие техногенным, биогенным, социокультурным угрозам, терроризму и идеологическому экстремизму, а </w:t>
      </w:r>
      <w:r w:rsidRPr="009F3485">
        <w:rPr>
          <w:rStyle w:val="markedcontent"/>
        </w:rPr>
        <w:lastRenderedPageBreak/>
        <w:t xml:space="preserve">также </w:t>
      </w:r>
      <w:proofErr w:type="spellStart"/>
      <w:r w:rsidRPr="009F3485">
        <w:rPr>
          <w:rStyle w:val="markedcontent"/>
        </w:rPr>
        <w:t>киберугрозам</w:t>
      </w:r>
      <w:proofErr w:type="spellEnd"/>
      <w:r w:rsidRPr="009F3485">
        <w:rPr>
          <w:rStyle w:val="markedcontent"/>
        </w:rPr>
        <w:t xml:space="preserve"> и иным источникам опасности для общества, экономики и государства»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6. Направление (подпрограмма) «Связанность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7. Направление (подпрограмма) «Возможность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</w:t>
      </w:r>
      <w:r w:rsidRPr="009F3485">
        <w:br/>
      </w:r>
      <w:r w:rsidRPr="009F3485">
        <w:rPr>
          <w:rStyle w:val="markedcontent"/>
        </w:rPr>
        <w:t>методы гуманитарных и социальных наук»</w:t>
      </w:r>
      <w:r w:rsidR="009F3485" w:rsidRPr="009F3485">
        <w:rPr>
          <w:rStyle w:val="markedcontent"/>
        </w:rPr>
        <w:t>.</w:t>
      </w:r>
    </w:p>
    <w:p w:rsidR="002C0CA6" w:rsidRPr="009F348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8. Направление (подпрограмма) «Кадры и человеческий капитал. Создание возможностей для выявления талантливой молодежи, построения успешной карьеры в области науки, технологий,</w:t>
      </w:r>
      <w:r w:rsidR="00B0750F">
        <w:rPr>
          <w:rStyle w:val="markedcontent"/>
        </w:rPr>
        <w:t xml:space="preserve"> </w:t>
      </w:r>
      <w:r w:rsidRPr="009F3485">
        <w:rPr>
          <w:rStyle w:val="markedcontent"/>
        </w:rPr>
        <w:t>инноваций и развитие интеллектуального потенциала страны»</w:t>
      </w:r>
      <w:r w:rsidR="009F3485" w:rsidRPr="009F3485">
        <w:rPr>
          <w:rStyle w:val="markedcontent"/>
        </w:rPr>
        <w:t>.</w:t>
      </w:r>
    </w:p>
    <w:p w:rsidR="00AA65A3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9F3485">
        <w:rPr>
          <w:rStyle w:val="markedcontent"/>
        </w:rPr>
        <w:t>9. Направление (подпрограмма) «Инфраструктура и среда. Создание условий для проведения исследований и разработок, соответствующих современным принципам организации научной, научно-технической и инновационной деятельности</w:t>
      </w:r>
      <w:r w:rsidRPr="00AA65A3">
        <w:rPr>
          <w:rStyle w:val="markedcontent"/>
        </w:rPr>
        <w:t>»</w:t>
      </w:r>
      <w:r w:rsidR="009F3485">
        <w:rPr>
          <w:rStyle w:val="markedcontent"/>
        </w:rPr>
        <w:t>.</w:t>
      </w:r>
    </w:p>
    <w:p w:rsidR="002C0CA6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AA65A3">
        <w:rPr>
          <w:rStyle w:val="markedcontent"/>
        </w:rPr>
        <w:t>10. Направление (подпрограмма) «Взаимодействие и кооперация. Формирование эффективной системы коммуникации в области науки, технологий и инноваций, повышение восприимчивости экономики и общества к инновациям, развитие наукоемкого бизнеса»</w:t>
      </w:r>
      <w:r w:rsidR="009F3485">
        <w:rPr>
          <w:rStyle w:val="markedcontent"/>
        </w:rPr>
        <w:t>.</w:t>
      </w:r>
    </w:p>
    <w:p w:rsidR="002C0CA6" w:rsidRPr="00C80515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C80515">
        <w:rPr>
          <w:rStyle w:val="markedcontent"/>
        </w:rPr>
        <w:t>11. Направление (подпрограмма) «</w:t>
      </w:r>
      <w:r w:rsidRPr="00B0750F">
        <w:rPr>
          <w:rStyle w:val="markedcontent"/>
        </w:rPr>
        <w:t>Фундаментальные исследования и научное лидерство.</w:t>
      </w:r>
      <w:r w:rsidRPr="00C80515">
        <w:rPr>
          <w:rStyle w:val="markedcontent"/>
        </w:rPr>
        <w:t xml:space="preserve"> Формирование передовой модели научных исследований, обеспечивающей превосходство российских научных школ в мировой научной повестке в областях национальных приоритетов»</w:t>
      </w:r>
      <w:r w:rsidR="009F3485">
        <w:rPr>
          <w:rStyle w:val="markedcontent"/>
        </w:rPr>
        <w:t>.</w:t>
      </w:r>
    </w:p>
    <w:p w:rsidR="00AA65A3" w:rsidRPr="00051C70" w:rsidRDefault="00AA65A3" w:rsidP="003B07C0">
      <w:pPr>
        <w:spacing w:line="360" w:lineRule="auto"/>
        <w:ind w:firstLine="0"/>
        <w:jc w:val="both"/>
        <w:rPr>
          <w:rStyle w:val="markedcontent"/>
        </w:rPr>
      </w:pPr>
      <w:r w:rsidRPr="00051C70">
        <w:rPr>
          <w:rStyle w:val="markedcontent"/>
        </w:rPr>
        <w:t>12. Направление (подпрограмма) «Обеспечивающее направление»</w:t>
      </w:r>
      <w:r w:rsidR="009F3485">
        <w:rPr>
          <w:rStyle w:val="markedcontent"/>
        </w:rPr>
        <w:t>.</w:t>
      </w:r>
    </w:p>
    <w:p w:rsidR="00C80515" w:rsidRPr="00C80515" w:rsidRDefault="00C80515" w:rsidP="003B07C0">
      <w:pPr>
        <w:spacing w:line="360" w:lineRule="auto"/>
        <w:ind w:firstLine="708"/>
        <w:jc w:val="both"/>
        <w:rPr>
          <w:rStyle w:val="markedcontent"/>
        </w:rPr>
      </w:pPr>
      <w:r w:rsidRPr="00C80515">
        <w:rPr>
          <w:rStyle w:val="markedcontent"/>
        </w:rPr>
        <w:lastRenderedPageBreak/>
        <w:t xml:space="preserve">Далее представлен </w:t>
      </w:r>
      <w:r w:rsidR="00B0750F">
        <w:rPr>
          <w:rStyle w:val="markedcontent"/>
        </w:rPr>
        <w:t xml:space="preserve">ряд </w:t>
      </w:r>
      <w:r w:rsidRPr="00C80515">
        <w:rPr>
          <w:rStyle w:val="markedcontent"/>
        </w:rPr>
        <w:t xml:space="preserve">показателей </w:t>
      </w:r>
      <w:r w:rsidR="00F325D0" w:rsidRPr="00C80515">
        <w:rPr>
          <w:rStyle w:val="markedcontent"/>
        </w:rPr>
        <w:t>государственной программы (комплексной программы) Российской Федерации</w:t>
      </w:r>
      <w:r w:rsidRPr="00C80515">
        <w:rPr>
          <w:rStyle w:val="markedcontent"/>
        </w:rPr>
        <w:t xml:space="preserve"> в части развития </w:t>
      </w:r>
      <w:r w:rsidR="00B75501">
        <w:rPr>
          <w:rStyle w:val="markedcontent"/>
        </w:rPr>
        <w:t xml:space="preserve">кадрового </w:t>
      </w:r>
      <w:r w:rsidRPr="00C80515">
        <w:rPr>
          <w:rStyle w:val="markedcontent"/>
        </w:rPr>
        <w:t>потенциала</w:t>
      </w:r>
      <w:r w:rsidR="00B75501">
        <w:rPr>
          <w:rStyle w:val="markedcontent"/>
        </w:rPr>
        <w:t xml:space="preserve"> и других показателей</w:t>
      </w:r>
      <w:r w:rsidR="00B0750F">
        <w:rPr>
          <w:rStyle w:val="markedcontent"/>
        </w:rPr>
        <w:t>:</w:t>
      </w:r>
    </w:p>
    <w:p w:rsidR="00F325D0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- </w:t>
      </w:r>
      <w:r w:rsidR="00B0750F">
        <w:rPr>
          <w:rStyle w:val="markedcontent"/>
        </w:rPr>
        <w:t>д</w:t>
      </w:r>
      <w:r w:rsidR="00F325D0" w:rsidRPr="00716726">
        <w:rPr>
          <w:rStyle w:val="markedcontent"/>
        </w:rPr>
        <w:t>оля исследователей в возрасте до 39 лет в общей численности</w:t>
      </w:r>
      <w:r>
        <w:rPr>
          <w:rStyle w:val="markedcontent"/>
        </w:rPr>
        <w:t xml:space="preserve"> </w:t>
      </w:r>
      <w:r w:rsidR="00F325D0" w:rsidRPr="00716726">
        <w:rPr>
          <w:rStyle w:val="markedcontent"/>
        </w:rPr>
        <w:t xml:space="preserve">российских исследователей: 2022 г. – 45,5%, далее рост до 47,5%. </w:t>
      </w:r>
    </w:p>
    <w:p w:rsidR="00F325D0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- </w:t>
      </w:r>
      <w:r w:rsidR="00B0750F">
        <w:rPr>
          <w:rStyle w:val="markedcontent"/>
        </w:rPr>
        <w:t>д</w:t>
      </w:r>
      <w:r w:rsidR="00F325D0" w:rsidRPr="00716726">
        <w:rPr>
          <w:rStyle w:val="markedcontent"/>
        </w:rPr>
        <w:t>оля профессорско-преподавательского состава (ППС) в возрасте до</w:t>
      </w:r>
      <w:r w:rsidR="00F325D0" w:rsidRPr="00716726">
        <w:br/>
      </w:r>
      <w:r w:rsidR="00F325D0" w:rsidRPr="00716726">
        <w:rPr>
          <w:rStyle w:val="markedcontent"/>
        </w:rPr>
        <w:t xml:space="preserve">39 лет в общей в общей численности ППС: </w:t>
      </w:r>
      <w:r w:rsidR="00716726">
        <w:rPr>
          <w:rStyle w:val="markedcontent"/>
        </w:rPr>
        <w:t>2022 г. – 30</w:t>
      </w:r>
      <w:r w:rsidR="00F325D0" w:rsidRPr="00716726">
        <w:rPr>
          <w:rStyle w:val="markedcontent"/>
        </w:rPr>
        <w:t>%, далее рост до 33%.</w:t>
      </w:r>
    </w:p>
    <w:p w:rsidR="00F325D0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- </w:t>
      </w:r>
      <w:r w:rsidR="00B0750F">
        <w:rPr>
          <w:rStyle w:val="markedcontent"/>
        </w:rPr>
        <w:t>м</w:t>
      </w:r>
      <w:r w:rsidR="00F325D0" w:rsidRPr="00716726">
        <w:rPr>
          <w:rStyle w:val="markedcontent"/>
        </w:rPr>
        <w:t xml:space="preserve">есто Российской Федерации по объему НИОКР в секторе высшего образования: </w:t>
      </w:r>
      <w:r w:rsidR="00C03570" w:rsidRPr="00716726">
        <w:rPr>
          <w:rStyle w:val="markedcontent"/>
        </w:rPr>
        <w:t>2022 г. – 17, к 2024 г. – 15.</w:t>
      </w:r>
    </w:p>
    <w:p w:rsidR="00F325D0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- </w:t>
      </w:r>
      <w:r w:rsidR="00B0750F">
        <w:rPr>
          <w:rStyle w:val="markedcontent"/>
        </w:rPr>
        <w:t>у</w:t>
      </w:r>
      <w:r w:rsidR="00BC30C4" w:rsidRPr="00716726">
        <w:rPr>
          <w:rStyle w:val="markedcontent"/>
        </w:rPr>
        <w:t xml:space="preserve">дельный вес бюджетных расходов на фундаментальные исследования в валовом внутреннем продукте (Распоряжение Правительства Российской Федерации от 31.12.2020 No3684-р): 0,14%. </w:t>
      </w:r>
    </w:p>
    <w:p w:rsidR="00BC30C4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 - </w:t>
      </w:r>
      <w:r w:rsidR="00B0750F">
        <w:rPr>
          <w:rStyle w:val="markedcontent"/>
        </w:rPr>
        <w:t>в</w:t>
      </w:r>
      <w:r w:rsidR="00F62E7E" w:rsidRPr="00716726">
        <w:rPr>
          <w:rStyle w:val="markedcontent"/>
        </w:rPr>
        <w:t xml:space="preserve">нутренние затраты на исследования и разработки за счет всех источников (в текущих ценах): 2022 г. – 1378,9 </w:t>
      </w:r>
      <w:proofErr w:type="spellStart"/>
      <w:r w:rsidR="00F62E7E" w:rsidRPr="00716726">
        <w:rPr>
          <w:rStyle w:val="markedcontent"/>
        </w:rPr>
        <w:t>млрд</w:t>
      </w:r>
      <w:proofErr w:type="gramStart"/>
      <w:r w:rsidR="00F62E7E" w:rsidRPr="00716726">
        <w:rPr>
          <w:rStyle w:val="markedcontent"/>
        </w:rPr>
        <w:t>.р</w:t>
      </w:r>
      <w:proofErr w:type="gramEnd"/>
      <w:r w:rsidR="00F62E7E" w:rsidRPr="00716726">
        <w:rPr>
          <w:rStyle w:val="markedcontent"/>
        </w:rPr>
        <w:t>уб</w:t>
      </w:r>
      <w:proofErr w:type="spellEnd"/>
      <w:r w:rsidR="00F62E7E" w:rsidRPr="00716726">
        <w:rPr>
          <w:rStyle w:val="markedcontent"/>
        </w:rPr>
        <w:t xml:space="preserve">., 2024 г. – 1609,6 </w:t>
      </w:r>
      <w:proofErr w:type="spellStart"/>
      <w:r w:rsidR="00F62E7E" w:rsidRPr="00716726">
        <w:rPr>
          <w:rStyle w:val="markedcontent"/>
        </w:rPr>
        <w:t>млрд.руб</w:t>
      </w:r>
      <w:proofErr w:type="spellEnd"/>
      <w:r w:rsidR="00F62E7E" w:rsidRPr="00716726">
        <w:rPr>
          <w:rStyle w:val="markedcontent"/>
        </w:rPr>
        <w:t>.</w:t>
      </w:r>
    </w:p>
    <w:p w:rsidR="00F62E7E" w:rsidRPr="00716726" w:rsidRDefault="00C80515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 xml:space="preserve">- </w:t>
      </w:r>
      <w:r w:rsidR="00B0750F">
        <w:rPr>
          <w:rStyle w:val="markedcontent"/>
        </w:rPr>
        <w:t>д</w:t>
      </w:r>
      <w:r w:rsidR="00470946" w:rsidRPr="00716726">
        <w:rPr>
          <w:rStyle w:val="markedcontent"/>
        </w:rPr>
        <w:t>оля аспирантов и соискателей, защитивших кандидатские диссертации и оставшихся в секторе науки и высшего образования: 2022 г. – 77%, 2024 г. – 80 %.</w:t>
      </w:r>
    </w:p>
    <w:p w:rsidR="00040960" w:rsidRPr="00C80515" w:rsidRDefault="00C80515" w:rsidP="003B07C0">
      <w:pPr>
        <w:spacing w:line="360" w:lineRule="auto"/>
        <w:ind w:firstLine="0"/>
        <w:jc w:val="both"/>
        <w:rPr>
          <w:i/>
          <w:u w:val="single"/>
        </w:rPr>
      </w:pPr>
      <w:r>
        <w:tab/>
      </w:r>
      <w:r w:rsidR="00147694">
        <w:t>Ниже п</w:t>
      </w:r>
      <w:r w:rsidRPr="00C80515">
        <w:t>редставлена выборка направлени</w:t>
      </w:r>
      <w:r w:rsidR="009F3485">
        <w:t>й</w:t>
      </w:r>
      <w:r w:rsidRPr="00C80515">
        <w:t xml:space="preserve"> (</w:t>
      </w:r>
      <w:r w:rsidR="00147694">
        <w:t>1, 2, 9 и 11 подпрограммы</w:t>
      </w:r>
      <w:r w:rsidRPr="00C80515">
        <w:t>) и основны</w:t>
      </w:r>
      <w:r w:rsidR="00147694">
        <w:t>х</w:t>
      </w:r>
      <w:r w:rsidRPr="00C80515">
        <w:t xml:space="preserve"> задач</w:t>
      </w:r>
      <w:r w:rsidRPr="00C80515">
        <w:rPr>
          <w:rStyle w:val="markedcontent"/>
        </w:rPr>
        <w:t xml:space="preserve"> в с</w:t>
      </w:r>
      <w:r w:rsidR="00716726" w:rsidRPr="00C80515">
        <w:rPr>
          <w:rStyle w:val="markedcontent"/>
        </w:rPr>
        <w:t>труктур</w:t>
      </w:r>
      <w:r w:rsidR="00147694">
        <w:rPr>
          <w:rStyle w:val="markedcontent"/>
        </w:rPr>
        <w:t>е государственной П</w:t>
      </w:r>
      <w:r w:rsidRPr="00C80515">
        <w:rPr>
          <w:rStyle w:val="markedcontent"/>
        </w:rPr>
        <w:t xml:space="preserve">рограммы, </w:t>
      </w:r>
      <w:r w:rsidR="009F3485">
        <w:rPr>
          <w:rStyle w:val="markedcontent"/>
        </w:rPr>
        <w:t xml:space="preserve">на </w:t>
      </w:r>
      <w:r w:rsidR="000A1742">
        <w:rPr>
          <w:rStyle w:val="markedcontent"/>
        </w:rPr>
        <w:t>которые стоит обратить внимание при выборе поисковых и прочих исследований в ближайшей перспективе</w:t>
      </w:r>
      <w:r w:rsidRPr="00C80515">
        <w:t>.</w:t>
      </w:r>
    </w:p>
    <w:p w:rsidR="00716726" w:rsidRPr="006F0D4F" w:rsidRDefault="00BE286B" w:rsidP="003B07C0">
      <w:pPr>
        <w:spacing w:line="360" w:lineRule="auto"/>
        <w:ind w:firstLine="0"/>
        <w:jc w:val="both"/>
        <w:rPr>
          <w:rStyle w:val="markedcontent"/>
          <w:b/>
        </w:rPr>
      </w:pPr>
      <w:r w:rsidRPr="006F0D4F">
        <w:rPr>
          <w:rStyle w:val="markedcontent"/>
          <w:b/>
        </w:rPr>
        <w:t xml:space="preserve">1. </w:t>
      </w:r>
      <w:r w:rsidR="00D95305" w:rsidRPr="006F0D4F">
        <w:rPr>
          <w:rStyle w:val="markedcontent"/>
          <w:b/>
        </w:rPr>
        <w:t>«Переход к перед</w:t>
      </w:r>
      <w:r w:rsidR="00147694">
        <w:rPr>
          <w:rStyle w:val="markedcontent"/>
          <w:b/>
        </w:rPr>
        <w:t xml:space="preserve">овым цифровым, интеллектуальным </w:t>
      </w:r>
      <w:r w:rsidR="00D95305" w:rsidRPr="006F0D4F">
        <w:rPr>
          <w:rStyle w:val="markedcontent"/>
          <w:b/>
        </w:rPr>
        <w:t>производственным технологиям, 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интеллекта»</w:t>
      </w:r>
    </w:p>
    <w:p w:rsidR="00E53A1A" w:rsidRPr="0053168D" w:rsidRDefault="00E53A1A" w:rsidP="003B07C0">
      <w:pPr>
        <w:spacing w:line="360" w:lineRule="auto"/>
        <w:ind w:firstLine="0"/>
        <w:jc w:val="both"/>
        <w:rPr>
          <w:rStyle w:val="markedcontent"/>
          <w:u w:val="single"/>
        </w:rPr>
      </w:pPr>
      <w:r w:rsidRPr="0053168D">
        <w:rPr>
          <w:rStyle w:val="markedcontent"/>
          <w:u w:val="single"/>
        </w:rPr>
        <w:t>Федеральные проекты</w:t>
      </w:r>
      <w:r w:rsidR="000A1742">
        <w:rPr>
          <w:rStyle w:val="markedcontent"/>
          <w:u w:val="single"/>
        </w:rPr>
        <w:t>:</w:t>
      </w:r>
    </w:p>
    <w:p w:rsidR="00D95305" w:rsidRPr="00BE286B" w:rsidRDefault="00D95305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1.1. «Развитие производства новых материалов»</w:t>
      </w:r>
      <w:r w:rsidR="00147694">
        <w:rPr>
          <w:rStyle w:val="markedcontent"/>
        </w:rPr>
        <w:t>.</w:t>
      </w:r>
    </w:p>
    <w:p w:rsidR="00D95305" w:rsidRPr="00BE286B" w:rsidRDefault="00D95305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Увелич</w:t>
      </w:r>
      <w:r w:rsidR="00147694">
        <w:rPr>
          <w:rStyle w:val="markedcontent"/>
        </w:rPr>
        <w:t xml:space="preserve">ение </w:t>
      </w:r>
      <w:r w:rsidRPr="00BE286B">
        <w:rPr>
          <w:rStyle w:val="markedcontent"/>
        </w:rPr>
        <w:t>объем</w:t>
      </w:r>
      <w:r w:rsidR="00147694">
        <w:rPr>
          <w:rStyle w:val="markedcontent"/>
        </w:rPr>
        <w:t>а</w:t>
      </w:r>
      <w:r w:rsidRPr="00BE286B">
        <w:rPr>
          <w:rStyle w:val="markedcontent"/>
        </w:rPr>
        <w:t xml:space="preserve"> выпуска мал</w:t>
      </w:r>
      <w:proofErr w:type="gramStart"/>
      <w:r w:rsidRPr="00BE286B">
        <w:rPr>
          <w:rStyle w:val="markedcontent"/>
        </w:rPr>
        <w:t>о-</w:t>
      </w:r>
      <w:proofErr w:type="gramEnd"/>
      <w:r w:rsidRPr="00BE286B">
        <w:rPr>
          <w:rStyle w:val="markedcontent"/>
        </w:rPr>
        <w:t xml:space="preserve"> и </w:t>
      </w:r>
      <w:proofErr w:type="spellStart"/>
      <w:r w:rsidRPr="00BE286B">
        <w:rPr>
          <w:rStyle w:val="markedcontent"/>
        </w:rPr>
        <w:t>среднетоннажной</w:t>
      </w:r>
      <w:proofErr w:type="spellEnd"/>
      <w:r w:rsidRPr="00BE286B">
        <w:rPr>
          <w:rStyle w:val="markedcontent"/>
        </w:rPr>
        <w:t xml:space="preserve"> химической продукции на 24 % в 2024 году и на 70% в 2030 году (по сравнению с уровнем 2020 года). </w:t>
      </w:r>
    </w:p>
    <w:p w:rsidR="00E53A1A" w:rsidRPr="00BE286B" w:rsidRDefault="00D95305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lastRenderedPageBreak/>
        <w:t xml:space="preserve">1.2. </w:t>
      </w:r>
      <w:r w:rsidR="00E53A1A" w:rsidRPr="00BE286B">
        <w:rPr>
          <w:rStyle w:val="markedcontent"/>
        </w:rPr>
        <w:t>«Научное обеспечение развития электронной и р</w:t>
      </w:r>
      <w:r w:rsidR="00147694">
        <w:rPr>
          <w:rStyle w:val="markedcontent"/>
        </w:rPr>
        <w:t>адиоэлектронной промышленности».</w:t>
      </w:r>
    </w:p>
    <w:p w:rsidR="00E53A1A" w:rsidRPr="00BE286B" w:rsidRDefault="00E53A1A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Расширение номенклатуры производимой в Российской Федерации электронной аппаратуры до 7 тыс. единиц к 2030 году.</w:t>
      </w:r>
    </w:p>
    <w:p w:rsidR="00E53A1A" w:rsidRPr="00BE286B" w:rsidRDefault="002A4EC2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1.3. «Нормативное регулирование цифровой среды»</w:t>
      </w:r>
      <w:r w:rsidR="00147694">
        <w:rPr>
          <w:rStyle w:val="markedcontent"/>
        </w:rPr>
        <w:t>.</w:t>
      </w:r>
    </w:p>
    <w:p w:rsidR="002A4EC2" w:rsidRPr="00BE286B" w:rsidRDefault="000A1742" w:rsidP="003B07C0">
      <w:pPr>
        <w:spacing w:line="360" w:lineRule="auto"/>
        <w:ind w:firstLine="0"/>
        <w:jc w:val="both"/>
        <w:rPr>
          <w:b/>
        </w:rPr>
      </w:pPr>
      <w:r>
        <w:rPr>
          <w:rStyle w:val="markedcontent"/>
        </w:rPr>
        <w:t>С</w:t>
      </w:r>
      <w:r w:rsidR="002A4EC2" w:rsidRPr="00BE286B">
        <w:rPr>
          <w:rStyle w:val="markedcontent"/>
        </w:rPr>
        <w:t>истем</w:t>
      </w:r>
      <w:r>
        <w:rPr>
          <w:rStyle w:val="markedcontent"/>
        </w:rPr>
        <w:t>а</w:t>
      </w:r>
      <w:r w:rsidR="002A4EC2" w:rsidRPr="00BE286B">
        <w:rPr>
          <w:rStyle w:val="markedcontent"/>
        </w:rPr>
        <w:t xml:space="preserve"> правового регулирования цифровой экономики,</w:t>
      </w:r>
      <w:r>
        <w:rPr>
          <w:rStyle w:val="markedcontent"/>
        </w:rPr>
        <w:t xml:space="preserve"> основанная</w:t>
      </w:r>
      <w:r w:rsidR="002A4EC2" w:rsidRPr="00BE286B">
        <w:rPr>
          <w:rStyle w:val="markedcontent"/>
        </w:rPr>
        <w:t xml:space="preserve"> на гибком подходе в каждой сфере, а также гражданский оборот на базе цифровых технологий</w:t>
      </w:r>
      <w:r w:rsidR="009F1400">
        <w:rPr>
          <w:rStyle w:val="markedcontent"/>
        </w:rPr>
        <w:t>.</w:t>
      </w:r>
    </w:p>
    <w:p w:rsidR="00716726" w:rsidRPr="00BE286B" w:rsidRDefault="004D7832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t>1.4.</w:t>
      </w:r>
      <w:r w:rsidRPr="00BE286B">
        <w:rPr>
          <w:b/>
        </w:rPr>
        <w:t xml:space="preserve"> </w:t>
      </w:r>
      <w:r w:rsidRPr="00BE286B">
        <w:rPr>
          <w:rStyle w:val="markedcontent"/>
        </w:rPr>
        <w:t>«Информационная инфраструктура»</w:t>
      </w:r>
      <w:r w:rsidR="00147694">
        <w:rPr>
          <w:rStyle w:val="markedcontent"/>
        </w:rPr>
        <w:t>.</w:t>
      </w:r>
    </w:p>
    <w:p w:rsidR="004D7832" w:rsidRPr="00BE286B" w:rsidRDefault="004D7832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Созда</w:t>
      </w:r>
      <w:r w:rsidR="00147694">
        <w:rPr>
          <w:rStyle w:val="markedcontent"/>
        </w:rPr>
        <w:t xml:space="preserve">ние </w:t>
      </w:r>
      <w:r w:rsidRPr="00BE286B">
        <w:rPr>
          <w:rStyle w:val="markedcontent"/>
        </w:rPr>
        <w:t>услови</w:t>
      </w:r>
      <w:r w:rsidR="00147694">
        <w:rPr>
          <w:rStyle w:val="markedcontent"/>
        </w:rPr>
        <w:t>й</w:t>
      </w:r>
      <w:r w:rsidRPr="00BE286B">
        <w:rPr>
          <w:rStyle w:val="markedcontent"/>
        </w:rPr>
        <w:t xml:space="preserve"> для внедрения современных стандартов связи 5G/IMT-2020</w:t>
      </w:r>
      <w:r w:rsidR="009F1400">
        <w:rPr>
          <w:rStyle w:val="markedcontent"/>
        </w:rPr>
        <w:t>.</w:t>
      </w:r>
    </w:p>
    <w:p w:rsidR="004D7832" w:rsidRPr="00BE286B" w:rsidRDefault="00B56AC4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1.7. «Цифровые технологии»</w:t>
      </w:r>
      <w:r w:rsidR="00147694">
        <w:rPr>
          <w:rStyle w:val="markedcontent"/>
        </w:rPr>
        <w:t>.</w:t>
      </w:r>
    </w:p>
    <w:p w:rsidR="00B56AC4" w:rsidRPr="00BE286B" w:rsidRDefault="00147694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Созда</w:t>
      </w:r>
      <w:r>
        <w:rPr>
          <w:rStyle w:val="markedcontent"/>
        </w:rPr>
        <w:t>ние у</w:t>
      </w:r>
      <w:r w:rsidR="00B56AC4" w:rsidRPr="00BE286B">
        <w:rPr>
          <w:rStyle w:val="markedcontent"/>
        </w:rPr>
        <w:t>слови</w:t>
      </w:r>
      <w:r>
        <w:rPr>
          <w:rStyle w:val="markedcontent"/>
        </w:rPr>
        <w:t>й</w:t>
      </w:r>
      <w:r w:rsidR="00B56AC4" w:rsidRPr="00BE286B">
        <w:rPr>
          <w:rStyle w:val="markedcontent"/>
        </w:rPr>
        <w:t xml:space="preserve"> для развития </w:t>
      </w:r>
      <w:proofErr w:type="spellStart"/>
      <w:r w:rsidR="00B56AC4" w:rsidRPr="00BE286B">
        <w:rPr>
          <w:rStyle w:val="markedcontent"/>
        </w:rPr>
        <w:t>стартапов</w:t>
      </w:r>
      <w:proofErr w:type="spellEnd"/>
      <w:r w:rsidR="00B56AC4" w:rsidRPr="00BE286B">
        <w:rPr>
          <w:rStyle w:val="markedcontent"/>
        </w:rPr>
        <w:t>, разрабатывающих</w:t>
      </w:r>
      <w:r w:rsidR="009F1400">
        <w:rPr>
          <w:rStyle w:val="markedcontent"/>
        </w:rPr>
        <w:t xml:space="preserve"> </w:t>
      </w:r>
      <w:r w:rsidR="00B56AC4" w:rsidRPr="00BE286B">
        <w:rPr>
          <w:rStyle w:val="markedcontent"/>
        </w:rPr>
        <w:t>решения в сфере информационных технологий</w:t>
      </w:r>
      <w:r w:rsidR="009F1400">
        <w:rPr>
          <w:rStyle w:val="markedcontent"/>
        </w:rPr>
        <w:t>.</w:t>
      </w:r>
    </w:p>
    <w:p w:rsidR="00040960" w:rsidRPr="00BE286B" w:rsidRDefault="00274442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noProof/>
          <w:lang w:eastAsia="ru-RU"/>
        </w:rPr>
        <w:t xml:space="preserve">1.9.  </w:t>
      </w:r>
      <w:r w:rsidRPr="00BE286B">
        <w:rPr>
          <w:rStyle w:val="markedcontent"/>
        </w:rPr>
        <w:t>«Искусственный интеллект»</w:t>
      </w:r>
      <w:r w:rsidR="00147694">
        <w:rPr>
          <w:rStyle w:val="markedcontent"/>
        </w:rPr>
        <w:t>.</w:t>
      </w:r>
    </w:p>
    <w:p w:rsidR="00274442" w:rsidRPr="00BE286B" w:rsidRDefault="00274442" w:rsidP="003B07C0">
      <w:pPr>
        <w:spacing w:line="360" w:lineRule="auto"/>
        <w:ind w:firstLine="0"/>
        <w:jc w:val="both"/>
        <w:rPr>
          <w:rStyle w:val="markedcontent"/>
        </w:rPr>
      </w:pPr>
      <w:r w:rsidRPr="00BE286B">
        <w:rPr>
          <w:rStyle w:val="markedcontent"/>
        </w:rPr>
        <w:t>Использование предприятиями и гражданами продуктов (услуг), основанных на преимущественно отечественных технологиях</w:t>
      </w:r>
      <w:r w:rsidR="00147694">
        <w:rPr>
          <w:rStyle w:val="markedcontent"/>
        </w:rPr>
        <w:t xml:space="preserve"> ИИ</w:t>
      </w:r>
      <w:r w:rsidRPr="00BE286B">
        <w:rPr>
          <w:rStyle w:val="markedcontent"/>
        </w:rPr>
        <w:t>, обеспечивающих качественно новый уровень эффективности деятельности</w:t>
      </w:r>
      <w:r w:rsidR="009F1400">
        <w:rPr>
          <w:rStyle w:val="markedcontent"/>
        </w:rPr>
        <w:t>.</w:t>
      </w:r>
    </w:p>
    <w:p w:rsidR="00274442" w:rsidRPr="00BE286B" w:rsidRDefault="00274442" w:rsidP="003B07C0">
      <w:pPr>
        <w:spacing w:line="360" w:lineRule="auto"/>
        <w:ind w:firstLine="0"/>
        <w:jc w:val="both"/>
      </w:pPr>
    </w:p>
    <w:p w:rsidR="00DF6140" w:rsidRPr="006F0D4F" w:rsidRDefault="00BE286B" w:rsidP="003B07C0">
      <w:pPr>
        <w:spacing w:line="360" w:lineRule="auto"/>
        <w:ind w:firstLine="0"/>
        <w:jc w:val="both"/>
        <w:rPr>
          <w:rStyle w:val="markedcontent"/>
          <w:b/>
        </w:rPr>
      </w:pPr>
      <w:r w:rsidRPr="006F0D4F">
        <w:rPr>
          <w:rStyle w:val="markedcontent"/>
          <w:b/>
        </w:rPr>
        <w:t>2. «Переход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энергии»</w:t>
      </w:r>
    </w:p>
    <w:p w:rsidR="0053168D" w:rsidRPr="006F0D4F" w:rsidRDefault="0053168D" w:rsidP="003B07C0">
      <w:pPr>
        <w:spacing w:line="360" w:lineRule="auto"/>
        <w:ind w:firstLine="0"/>
        <w:jc w:val="both"/>
        <w:rPr>
          <w:rStyle w:val="markedcontent"/>
          <w:u w:val="single"/>
        </w:rPr>
      </w:pPr>
      <w:r w:rsidRPr="006F0D4F">
        <w:rPr>
          <w:rStyle w:val="markedcontent"/>
          <w:u w:val="single"/>
        </w:rPr>
        <w:t>Федеральны</w:t>
      </w:r>
      <w:r w:rsidR="009F1400">
        <w:rPr>
          <w:rStyle w:val="markedcontent"/>
          <w:u w:val="single"/>
        </w:rPr>
        <w:t>й</w:t>
      </w:r>
      <w:r w:rsidRPr="006F0D4F">
        <w:rPr>
          <w:rStyle w:val="markedcontent"/>
          <w:u w:val="single"/>
        </w:rPr>
        <w:t xml:space="preserve"> проект</w:t>
      </w:r>
    </w:p>
    <w:p w:rsidR="00BE286B" w:rsidRPr="006F0D4F" w:rsidRDefault="00FB151B" w:rsidP="003B07C0">
      <w:pPr>
        <w:spacing w:line="360" w:lineRule="auto"/>
        <w:ind w:firstLine="0"/>
        <w:jc w:val="both"/>
        <w:rPr>
          <w:rStyle w:val="markedcontent"/>
        </w:rPr>
      </w:pPr>
      <w:r w:rsidRPr="006F0D4F">
        <w:t xml:space="preserve">2.5. </w:t>
      </w:r>
      <w:r w:rsidRPr="006F0D4F">
        <w:rPr>
          <w:rStyle w:val="markedcontent"/>
        </w:rPr>
        <w:t>«Разработка новых материалов и технологий для перспективных энергетических систем»</w:t>
      </w:r>
      <w:r w:rsidR="00147694">
        <w:rPr>
          <w:rStyle w:val="markedcontent"/>
        </w:rPr>
        <w:t>.</w:t>
      </w:r>
    </w:p>
    <w:p w:rsidR="00FB151B" w:rsidRPr="00366D2B" w:rsidRDefault="009F1400" w:rsidP="003B07C0">
      <w:pPr>
        <w:spacing w:line="360" w:lineRule="auto"/>
        <w:ind w:firstLine="0"/>
        <w:jc w:val="both"/>
        <w:rPr>
          <w:rStyle w:val="markedcontent"/>
        </w:rPr>
      </w:pPr>
      <w:r>
        <w:rPr>
          <w:rStyle w:val="markedcontent"/>
        </w:rPr>
        <w:t>Н</w:t>
      </w:r>
      <w:r w:rsidR="00FB151B" w:rsidRPr="006F0D4F">
        <w:rPr>
          <w:rStyle w:val="markedcontent"/>
        </w:rPr>
        <w:t>овые материалы с уникальными свойствами и широкий</w:t>
      </w:r>
      <w:r w:rsidR="00147694">
        <w:rPr>
          <w:rStyle w:val="markedcontent"/>
        </w:rPr>
        <w:t xml:space="preserve"> </w:t>
      </w:r>
      <w:r w:rsidR="00FB151B" w:rsidRPr="006F0D4F">
        <w:rPr>
          <w:rStyle w:val="markedcontent"/>
        </w:rPr>
        <w:t xml:space="preserve">спектр инновационных технологий для повышения конкурентоспособности высокотехнологичных отраслей экономики и расширения номенклатуры </w:t>
      </w:r>
      <w:r w:rsidR="00FB151B" w:rsidRPr="00366D2B">
        <w:rPr>
          <w:rStyle w:val="markedcontent"/>
        </w:rPr>
        <w:t xml:space="preserve">выпускаемой ими продукции, в том числе в целях </w:t>
      </w:r>
      <w:proofErr w:type="spellStart"/>
      <w:r w:rsidR="00FB151B" w:rsidRPr="00366D2B">
        <w:rPr>
          <w:rStyle w:val="markedcontent"/>
        </w:rPr>
        <w:t>импортозамещения</w:t>
      </w:r>
      <w:proofErr w:type="spellEnd"/>
      <w:r w:rsidR="00FB151B" w:rsidRPr="00366D2B">
        <w:rPr>
          <w:rStyle w:val="markedcontent"/>
        </w:rPr>
        <w:t xml:space="preserve"> и повышения объёмов </w:t>
      </w:r>
      <w:proofErr w:type="spellStart"/>
      <w:r w:rsidR="00FB151B" w:rsidRPr="00366D2B">
        <w:rPr>
          <w:rStyle w:val="markedcontent"/>
        </w:rPr>
        <w:t>несырьевого</w:t>
      </w:r>
      <w:proofErr w:type="spellEnd"/>
      <w:r w:rsidR="00FB151B" w:rsidRPr="00366D2B">
        <w:rPr>
          <w:rStyle w:val="markedcontent"/>
        </w:rPr>
        <w:t xml:space="preserve"> экспорта</w:t>
      </w:r>
      <w:r>
        <w:rPr>
          <w:rStyle w:val="markedcontent"/>
        </w:rPr>
        <w:t>.</w:t>
      </w:r>
    </w:p>
    <w:p w:rsidR="00FB151B" w:rsidRPr="00366D2B" w:rsidRDefault="00FB151B" w:rsidP="003B07C0">
      <w:pPr>
        <w:spacing w:line="360" w:lineRule="auto"/>
        <w:ind w:firstLine="0"/>
        <w:jc w:val="both"/>
      </w:pP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  <w:b/>
        </w:rPr>
      </w:pPr>
      <w:r w:rsidRPr="00366D2B">
        <w:rPr>
          <w:b/>
        </w:rPr>
        <w:t>9.</w:t>
      </w:r>
      <w:r w:rsidRPr="00366D2B">
        <w:rPr>
          <w:rStyle w:val="markedcontent"/>
          <w:b/>
        </w:rPr>
        <w:t xml:space="preserve"> «Инфраструктура и среда. Создание условий для проведения исследований и разработок, соответствующих современным принципам организации научной, научно-технической и инновационной деятельности»</w:t>
      </w: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  <w:u w:val="single"/>
        </w:rPr>
      </w:pPr>
      <w:r w:rsidRPr="00366D2B">
        <w:rPr>
          <w:rStyle w:val="markedcontent"/>
          <w:u w:val="single"/>
        </w:rPr>
        <w:t>Федеральные проекты</w:t>
      </w: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</w:rPr>
      </w:pPr>
      <w:r w:rsidRPr="00366D2B">
        <w:t xml:space="preserve">9.1. </w:t>
      </w:r>
      <w:r w:rsidRPr="00366D2B">
        <w:rPr>
          <w:rStyle w:val="markedcontent"/>
        </w:rPr>
        <w:t>«Платформа университетского технологического предпринимательства»</w:t>
      </w:r>
      <w:r w:rsidR="00B00FE1">
        <w:rPr>
          <w:rStyle w:val="markedcontent"/>
        </w:rPr>
        <w:t>.</w:t>
      </w: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</w:rPr>
      </w:pPr>
      <w:r w:rsidRPr="00366D2B">
        <w:rPr>
          <w:rStyle w:val="markedcontent"/>
        </w:rPr>
        <w:t>Созда</w:t>
      </w:r>
      <w:r w:rsidR="00147694">
        <w:rPr>
          <w:rStyle w:val="markedcontent"/>
        </w:rPr>
        <w:t>ние</w:t>
      </w:r>
      <w:r w:rsidRPr="00366D2B">
        <w:rPr>
          <w:rStyle w:val="markedcontent"/>
        </w:rPr>
        <w:t xml:space="preserve"> 30</w:t>
      </w:r>
      <w:r w:rsidR="00147694">
        <w:rPr>
          <w:rStyle w:val="markedcontent"/>
        </w:rPr>
        <w:t xml:space="preserve"> тысяч университетских </w:t>
      </w:r>
      <w:proofErr w:type="spellStart"/>
      <w:r w:rsidR="00147694">
        <w:rPr>
          <w:rStyle w:val="markedcontent"/>
        </w:rPr>
        <w:t>стартапов</w:t>
      </w:r>
      <w:proofErr w:type="spellEnd"/>
      <w:r w:rsidR="00147694">
        <w:rPr>
          <w:rStyle w:val="markedcontent"/>
        </w:rPr>
        <w:t xml:space="preserve">, </w:t>
      </w:r>
      <w:r w:rsidRPr="00366D2B">
        <w:rPr>
          <w:rStyle w:val="markedcontent"/>
        </w:rPr>
        <w:t>150 тысяч новых высокотехнологичных рабочих мест в</w:t>
      </w:r>
      <w:r w:rsidR="00147694">
        <w:rPr>
          <w:rStyle w:val="markedcontent"/>
        </w:rPr>
        <w:t xml:space="preserve"> </w:t>
      </w:r>
      <w:r w:rsidRPr="00366D2B">
        <w:rPr>
          <w:rStyle w:val="markedcontent"/>
        </w:rPr>
        <w:t>инновационных секторах экономики, привлеч</w:t>
      </w:r>
      <w:r w:rsidR="00147694">
        <w:rPr>
          <w:rStyle w:val="markedcontent"/>
        </w:rPr>
        <w:t xml:space="preserve">ение </w:t>
      </w:r>
      <w:r w:rsidRPr="00366D2B">
        <w:rPr>
          <w:rStyle w:val="markedcontent"/>
        </w:rPr>
        <w:t xml:space="preserve">180 </w:t>
      </w:r>
      <w:proofErr w:type="spellStart"/>
      <w:r w:rsidRPr="00366D2B">
        <w:rPr>
          <w:rStyle w:val="markedcontent"/>
        </w:rPr>
        <w:t>м</w:t>
      </w:r>
      <w:r w:rsidR="00147694">
        <w:rPr>
          <w:rStyle w:val="markedcontent"/>
        </w:rPr>
        <w:t>лрд</w:t>
      </w:r>
      <w:proofErr w:type="gramStart"/>
      <w:r w:rsidR="00147694">
        <w:rPr>
          <w:rStyle w:val="markedcontent"/>
        </w:rPr>
        <w:t>.</w:t>
      </w:r>
      <w:r w:rsidRPr="00366D2B">
        <w:rPr>
          <w:rStyle w:val="markedcontent"/>
        </w:rPr>
        <w:t>р</w:t>
      </w:r>
      <w:proofErr w:type="gramEnd"/>
      <w:r w:rsidRPr="00366D2B">
        <w:rPr>
          <w:rStyle w:val="markedcontent"/>
        </w:rPr>
        <w:t>уб</w:t>
      </w:r>
      <w:proofErr w:type="spellEnd"/>
      <w:r w:rsidR="00147694">
        <w:rPr>
          <w:rStyle w:val="markedcontent"/>
        </w:rPr>
        <w:t>.</w:t>
      </w:r>
      <w:r w:rsidRPr="00366D2B">
        <w:rPr>
          <w:rStyle w:val="markedcontent"/>
        </w:rPr>
        <w:t xml:space="preserve"> в ранние</w:t>
      </w:r>
      <w:r w:rsidR="00147694">
        <w:rPr>
          <w:rStyle w:val="markedcontent"/>
        </w:rPr>
        <w:t xml:space="preserve"> </w:t>
      </w:r>
      <w:r w:rsidRPr="00366D2B">
        <w:rPr>
          <w:rStyle w:val="markedcontent"/>
        </w:rPr>
        <w:t>стадии студенческих</w:t>
      </w:r>
      <w:r w:rsidR="00147694">
        <w:rPr>
          <w:rStyle w:val="markedcontent"/>
        </w:rPr>
        <w:t xml:space="preserve"> </w:t>
      </w:r>
      <w:proofErr w:type="spellStart"/>
      <w:r w:rsidRPr="00366D2B">
        <w:rPr>
          <w:rStyle w:val="markedcontent"/>
        </w:rPr>
        <w:t>стартапов</w:t>
      </w:r>
      <w:proofErr w:type="spellEnd"/>
      <w:r w:rsidRPr="00366D2B">
        <w:rPr>
          <w:rStyle w:val="markedcontent"/>
        </w:rPr>
        <w:t>.</w:t>
      </w: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</w:rPr>
      </w:pPr>
      <w:r w:rsidRPr="00366D2B">
        <w:t xml:space="preserve">9.4. </w:t>
      </w:r>
      <w:r w:rsidRPr="00366D2B">
        <w:rPr>
          <w:rStyle w:val="markedcontent"/>
        </w:rPr>
        <w:t xml:space="preserve">«Взлет - от </w:t>
      </w:r>
      <w:proofErr w:type="spellStart"/>
      <w:r w:rsidRPr="00366D2B">
        <w:rPr>
          <w:rStyle w:val="markedcontent"/>
        </w:rPr>
        <w:t>стартапа</w:t>
      </w:r>
      <w:proofErr w:type="spellEnd"/>
      <w:r w:rsidRPr="00366D2B">
        <w:rPr>
          <w:rStyle w:val="markedcontent"/>
        </w:rPr>
        <w:t xml:space="preserve"> до IPO»</w:t>
      </w:r>
      <w:r w:rsidR="00B00FE1">
        <w:rPr>
          <w:rStyle w:val="markedcontent"/>
        </w:rPr>
        <w:t>.</w:t>
      </w:r>
    </w:p>
    <w:p w:rsidR="00D51149" w:rsidRDefault="00D51149" w:rsidP="003B07C0">
      <w:pPr>
        <w:spacing w:line="360" w:lineRule="auto"/>
        <w:ind w:firstLine="0"/>
        <w:jc w:val="both"/>
        <w:rPr>
          <w:rStyle w:val="markedcontent"/>
        </w:rPr>
      </w:pPr>
      <w:proofErr w:type="gramStart"/>
      <w:r w:rsidRPr="00147694">
        <w:rPr>
          <w:rStyle w:val="markedcontent"/>
          <w:b/>
          <w:i/>
        </w:rPr>
        <w:t>Фондом содействия инноваций</w:t>
      </w:r>
      <w:r w:rsidRPr="00366D2B">
        <w:rPr>
          <w:rStyle w:val="markedcontent"/>
        </w:rPr>
        <w:t xml:space="preserve"> будет осуществлена поддержка</w:t>
      </w:r>
      <w:r w:rsidR="00147694">
        <w:rPr>
          <w:rStyle w:val="markedcontent"/>
        </w:rPr>
        <w:t xml:space="preserve"> </w:t>
      </w:r>
      <w:r w:rsidRPr="00366D2B">
        <w:rPr>
          <w:rStyle w:val="markedcontent"/>
        </w:rPr>
        <w:t>проектов физических и юридических лиц, результаты которых</w:t>
      </w:r>
      <w:r w:rsidR="00147694">
        <w:rPr>
          <w:rStyle w:val="markedcontent"/>
        </w:rPr>
        <w:t xml:space="preserve"> </w:t>
      </w:r>
      <w:r w:rsidRPr="00366D2B">
        <w:rPr>
          <w:rStyle w:val="markedcontent"/>
        </w:rPr>
        <w:t>имеют перспективу</w:t>
      </w:r>
      <w:r w:rsidRPr="00D51149">
        <w:rPr>
          <w:rStyle w:val="markedcontent"/>
        </w:rPr>
        <w:t xml:space="preserve"> коммерциализации и реализуются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субъектами малого инновационного предпринимательства, а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также проектов по вовлечению молодежи в инновационную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деятельность, реализуемых центрами молодежного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инновационного творчества или в интересах указанных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центров и других элементов инновационной инфраструктуры</w:t>
      </w:r>
      <w:r w:rsidR="00147694">
        <w:rPr>
          <w:rStyle w:val="markedcontent"/>
        </w:rPr>
        <w:t xml:space="preserve"> </w:t>
      </w:r>
      <w:r w:rsidRPr="00D51149">
        <w:rPr>
          <w:rStyle w:val="markedcontent"/>
        </w:rPr>
        <w:t>в</w:t>
      </w:r>
      <w:r w:rsidRPr="00366D2B">
        <w:rPr>
          <w:rStyle w:val="markedcontent"/>
        </w:rPr>
        <w:t xml:space="preserve"> целях последующего создания малых инновационных</w:t>
      </w:r>
      <w:r w:rsidR="00147694">
        <w:rPr>
          <w:rStyle w:val="markedcontent"/>
        </w:rPr>
        <w:t xml:space="preserve"> </w:t>
      </w:r>
      <w:r w:rsidRPr="00366D2B">
        <w:rPr>
          <w:rStyle w:val="markedcontent"/>
        </w:rPr>
        <w:t>предприятий.</w:t>
      </w:r>
      <w:proofErr w:type="gramEnd"/>
    </w:p>
    <w:p w:rsidR="00D51149" w:rsidRPr="00366D2B" w:rsidRDefault="00D51149" w:rsidP="003B07C0">
      <w:pPr>
        <w:spacing w:line="360" w:lineRule="auto"/>
        <w:ind w:firstLine="0"/>
        <w:jc w:val="both"/>
      </w:pPr>
    </w:p>
    <w:p w:rsidR="00DF6140" w:rsidRPr="00366D2B" w:rsidRDefault="00D51149" w:rsidP="003B07C0">
      <w:pPr>
        <w:spacing w:line="360" w:lineRule="auto"/>
        <w:ind w:firstLine="0"/>
        <w:jc w:val="both"/>
        <w:rPr>
          <w:rStyle w:val="markedcontent"/>
          <w:b/>
        </w:rPr>
      </w:pPr>
      <w:r w:rsidRPr="00366D2B">
        <w:rPr>
          <w:rStyle w:val="markedcontent"/>
          <w:b/>
        </w:rPr>
        <w:t>11. «Фундаментальные исследования и научное лидерство. Формирование передовой модели научных исследований, обеспечивающей превосходство российских научных школ в мировой научной повестке в областях национальных приоритетов»</w:t>
      </w:r>
    </w:p>
    <w:p w:rsidR="00D51149" w:rsidRPr="00366D2B" w:rsidRDefault="00D51149" w:rsidP="003B07C0">
      <w:pPr>
        <w:spacing w:line="360" w:lineRule="auto"/>
        <w:ind w:firstLine="0"/>
        <w:jc w:val="both"/>
        <w:rPr>
          <w:rStyle w:val="markedcontent"/>
          <w:u w:val="single"/>
        </w:rPr>
      </w:pPr>
      <w:r w:rsidRPr="00366D2B">
        <w:rPr>
          <w:rStyle w:val="markedcontent"/>
          <w:u w:val="single"/>
        </w:rPr>
        <w:t>Федеральные проекты</w:t>
      </w:r>
    </w:p>
    <w:p w:rsidR="00D51149" w:rsidRPr="00366D2B" w:rsidRDefault="00E6011B" w:rsidP="003B07C0">
      <w:pPr>
        <w:spacing w:line="360" w:lineRule="auto"/>
        <w:ind w:firstLine="0"/>
        <w:jc w:val="both"/>
        <w:rPr>
          <w:rStyle w:val="markedcontent"/>
        </w:rPr>
      </w:pPr>
      <w:r w:rsidRPr="00366D2B">
        <w:rPr>
          <w:rStyle w:val="markedcontent"/>
        </w:rPr>
        <w:t>11.1. «Развитие масштабных научных и научно-технологических проектов по приоритетным исследовательским направлениям»</w:t>
      </w:r>
      <w:r w:rsidR="00B00FE1">
        <w:rPr>
          <w:rStyle w:val="markedcontent"/>
        </w:rPr>
        <w:t>.</w:t>
      </w:r>
    </w:p>
    <w:p w:rsidR="00D51149" w:rsidRPr="00366D2B" w:rsidRDefault="00E6011B" w:rsidP="003B07C0">
      <w:pPr>
        <w:spacing w:line="360" w:lineRule="auto"/>
        <w:ind w:firstLine="0"/>
        <w:jc w:val="both"/>
        <w:rPr>
          <w:rStyle w:val="markedcontent"/>
        </w:rPr>
      </w:pPr>
      <w:proofErr w:type="gramStart"/>
      <w:r w:rsidRPr="00366D2B">
        <w:rPr>
          <w:rStyle w:val="markedcontent"/>
          <w:u w:val="single"/>
        </w:rPr>
        <w:t>Кратко:</w:t>
      </w:r>
      <w:r w:rsidRPr="00366D2B">
        <w:rPr>
          <w:rStyle w:val="markedcontent"/>
        </w:rPr>
        <w:t xml:space="preserve"> реализация программ и проектов по отдельным мероприятиям </w:t>
      </w:r>
      <w:r w:rsidRPr="00B00FE1">
        <w:rPr>
          <w:rStyle w:val="markedcontent"/>
          <w:b/>
          <w:i/>
        </w:rPr>
        <w:t>Федеральной научно-технической программы</w:t>
      </w:r>
      <w:r w:rsidRPr="00366D2B">
        <w:rPr>
          <w:rStyle w:val="markedcontent"/>
        </w:rPr>
        <w:t xml:space="preserve"> развития генетических технологий, а также ее экспертно-аналитическое сопровождение;</w:t>
      </w:r>
      <w:r w:rsidR="00B00FE1">
        <w:rPr>
          <w:rStyle w:val="markedcontent"/>
        </w:rPr>
        <w:t xml:space="preserve"> </w:t>
      </w:r>
      <w:r w:rsidRPr="00366D2B">
        <w:rPr>
          <w:rStyle w:val="markedcontent"/>
        </w:rPr>
        <w:t>государственная поддержка</w:t>
      </w:r>
      <w:r w:rsidR="009F1400">
        <w:rPr>
          <w:rStyle w:val="markedcontent"/>
        </w:rPr>
        <w:t xml:space="preserve"> </w:t>
      </w:r>
      <w:r w:rsidRPr="00366D2B">
        <w:rPr>
          <w:rStyle w:val="markedcontent"/>
        </w:rPr>
        <w:t xml:space="preserve">развития международных математических </w:t>
      </w:r>
      <w:r w:rsidRPr="00366D2B">
        <w:rPr>
          <w:rStyle w:val="markedcontent"/>
        </w:rPr>
        <w:lastRenderedPageBreak/>
        <w:t>центров мирового</w:t>
      </w:r>
      <w:r w:rsidR="009F1400">
        <w:rPr>
          <w:rStyle w:val="markedcontent"/>
        </w:rPr>
        <w:t xml:space="preserve"> </w:t>
      </w:r>
      <w:r w:rsidRPr="00366D2B">
        <w:rPr>
          <w:rStyle w:val="markedcontent"/>
        </w:rPr>
        <w:t>уровня и развитие региональных научно-образовательных математических центров; проведение международных научных исследований на уникальной научной установке класса "</w:t>
      </w:r>
      <w:proofErr w:type="spellStart"/>
      <w:r w:rsidRPr="00366D2B">
        <w:rPr>
          <w:rStyle w:val="markedcontent"/>
        </w:rPr>
        <w:t>мегасайенс</w:t>
      </w:r>
      <w:proofErr w:type="spellEnd"/>
      <w:r w:rsidRPr="00366D2B">
        <w:rPr>
          <w:rStyle w:val="markedcontent"/>
        </w:rPr>
        <w:t xml:space="preserve">" </w:t>
      </w:r>
      <w:r w:rsidR="00B00FE1">
        <w:rPr>
          <w:rStyle w:val="markedcontent"/>
        </w:rPr>
        <w:t>–</w:t>
      </w:r>
      <w:r w:rsidR="009F1400">
        <w:rPr>
          <w:rStyle w:val="markedcontent"/>
        </w:rPr>
        <w:t xml:space="preserve"> </w:t>
      </w:r>
      <w:r w:rsidRPr="00366D2B">
        <w:rPr>
          <w:rStyle w:val="markedcontent"/>
        </w:rPr>
        <w:t>Международный центр нейтронных исследований на базе</w:t>
      </w:r>
      <w:r w:rsidR="009F1400">
        <w:rPr>
          <w:rStyle w:val="markedcontent"/>
        </w:rPr>
        <w:t xml:space="preserve"> </w:t>
      </w:r>
      <w:proofErr w:type="spellStart"/>
      <w:r w:rsidRPr="00366D2B">
        <w:rPr>
          <w:rStyle w:val="markedcontent"/>
        </w:rPr>
        <w:t>высокопоточного</w:t>
      </w:r>
      <w:proofErr w:type="spellEnd"/>
      <w:r w:rsidRPr="00366D2B">
        <w:rPr>
          <w:rStyle w:val="markedcontent"/>
        </w:rPr>
        <w:t xml:space="preserve"> реактора ПИК.</w:t>
      </w:r>
      <w:proofErr w:type="gramEnd"/>
    </w:p>
    <w:p w:rsidR="00E6011B" w:rsidRPr="00366D2B" w:rsidRDefault="00366D2B" w:rsidP="003B07C0">
      <w:pPr>
        <w:spacing w:line="360" w:lineRule="auto"/>
        <w:ind w:firstLine="0"/>
        <w:jc w:val="both"/>
        <w:rPr>
          <w:rStyle w:val="markedcontent"/>
        </w:rPr>
      </w:pPr>
      <w:r w:rsidRPr="00366D2B">
        <w:t xml:space="preserve">11.2. </w:t>
      </w:r>
      <w:r w:rsidRPr="00366D2B">
        <w:rPr>
          <w:rStyle w:val="markedcontent"/>
        </w:rPr>
        <w:t xml:space="preserve">«Развитие институтов </w:t>
      </w:r>
      <w:proofErr w:type="spellStart"/>
      <w:r w:rsidRPr="00366D2B">
        <w:rPr>
          <w:rStyle w:val="markedcontent"/>
        </w:rPr>
        <w:t>грантовой</w:t>
      </w:r>
      <w:proofErr w:type="spellEnd"/>
      <w:r w:rsidRPr="00366D2B">
        <w:rPr>
          <w:rStyle w:val="markedcontent"/>
        </w:rPr>
        <w:t xml:space="preserve"> поддержки исследователей, научных и творческих коллективов»</w:t>
      </w:r>
      <w:r w:rsidR="00B00FE1">
        <w:rPr>
          <w:rStyle w:val="markedcontent"/>
        </w:rPr>
        <w:t>.</w:t>
      </w:r>
    </w:p>
    <w:p w:rsidR="00366D2B" w:rsidRPr="00366D2B" w:rsidRDefault="00366D2B" w:rsidP="003B07C0">
      <w:pPr>
        <w:spacing w:line="360" w:lineRule="auto"/>
        <w:ind w:firstLine="0"/>
        <w:jc w:val="both"/>
      </w:pPr>
      <w:r w:rsidRPr="00366D2B">
        <w:rPr>
          <w:rStyle w:val="markedcontent"/>
          <w:u w:val="single"/>
        </w:rPr>
        <w:t>Кратко:</w:t>
      </w:r>
      <w:r w:rsidRPr="00366D2B">
        <w:rPr>
          <w:rStyle w:val="markedcontent"/>
        </w:rPr>
        <w:t xml:space="preserve"> </w:t>
      </w:r>
      <w:r w:rsidR="009F1400">
        <w:rPr>
          <w:rStyle w:val="markedcontent"/>
        </w:rPr>
        <w:t>г</w:t>
      </w:r>
      <w:r w:rsidRPr="00366D2B">
        <w:rPr>
          <w:rStyle w:val="markedcontent"/>
        </w:rPr>
        <w:t>ранты в форме субсидий на проведение крупных научных</w:t>
      </w:r>
      <w:r w:rsidRPr="00366D2B">
        <w:br/>
      </w:r>
      <w:r w:rsidRPr="00366D2B">
        <w:rPr>
          <w:rStyle w:val="markedcontent"/>
        </w:rPr>
        <w:t xml:space="preserve">проектов по приоритетным направлениям научно-технологического развития; </w:t>
      </w:r>
      <w:proofErr w:type="spellStart"/>
      <w:r w:rsidRPr="00366D2B">
        <w:rPr>
          <w:rStyle w:val="markedcontent"/>
        </w:rPr>
        <w:t>грантовая</w:t>
      </w:r>
      <w:proofErr w:type="spellEnd"/>
      <w:r w:rsidRPr="00366D2B">
        <w:rPr>
          <w:rStyle w:val="markedcontent"/>
        </w:rPr>
        <w:t xml:space="preserve"> поддержка образовательным</w:t>
      </w:r>
      <w:r w:rsidR="009F1400">
        <w:rPr>
          <w:rStyle w:val="markedcontent"/>
        </w:rPr>
        <w:t xml:space="preserve"> </w:t>
      </w:r>
      <w:r w:rsidRPr="00366D2B">
        <w:rPr>
          <w:rStyle w:val="markedcontent"/>
        </w:rPr>
        <w:t xml:space="preserve">организациям высшего образования на </w:t>
      </w:r>
      <w:r w:rsidRPr="00B00FE1">
        <w:rPr>
          <w:rStyle w:val="markedcontent"/>
          <w:b/>
          <w:i/>
        </w:rPr>
        <w:t>развитие студенческих научных сообществ</w:t>
      </w:r>
      <w:r w:rsidR="009F1400">
        <w:rPr>
          <w:rStyle w:val="markedcontent"/>
        </w:rPr>
        <w:t>.</w:t>
      </w:r>
    </w:p>
    <w:p w:rsidR="009F1400" w:rsidRDefault="00366D2B" w:rsidP="003B07C0">
      <w:pPr>
        <w:spacing w:line="360" w:lineRule="auto"/>
        <w:ind w:firstLine="0"/>
        <w:jc w:val="both"/>
      </w:pPr>
      <w:r w:rsidRPr="00366D2B">
        <w:t xml:space="preserve">11.4. </w:t>
      </w:r>
      <w:r w:rsidR="009F1400" w:rsidRPr="00BC2601">
        <w:rPr>
          <w:u w:val="single"/>
        </w:rPr>
        <w:t>Комплекс процессных мероприятий</w:t>
      </w:r>
      <w:r w:rsidR="009F1400">
        <w:rPr>
          <w:u w:val="single"/>
        </w:rPr>
        <w:t xml:space="preserve"> </w:t>
      </w:r>
      <w:r w:rsidR="009F1400" w:rsidRPr="00366D2B">
        <w:t xml:space="preserve"> </w:t>
      </w:r>
      <w:r w:rsidRPr="00366D2B">
        <w:t>«</w:t>
      </w:r>
      <w:r w:rsidRPr="00366D2B">
        <w:rPr>
          <w:rStyle w:val="markedcontent"/>
        </w:rPr>
        <w:t>Проведение фундаментальных научных исследований</w:t>
      </w:r>
      <w:r w:rsidRPr="00366D2B">
        <w:t>»</w:t>
      </w:r>
      <w:r w:rsidR="00B00FE1">
        <w:t>.</w:t>
      </w:r>
    </w:p>
    <w:p w:rsidR="00366D2B" w:rsidRPr="00366D2B" w:rsidRDefault="009F1400" w:rsidP="003B07C0">
      <w:pPr>
        <w:spacing w:line="360" w:lineRule="auto"/>
        <w:ind w:firstLine="0"/>
        <w:jc w:val="both"/>
        <w:rPr>
          <w:rStyle w:val="markedcontent"/>
        </w:rPr>
      </w:pPr>
      <w:r>
        <w:t>О</w:t>
      </w:r>
      <w:r>
        <w:rPr>
          <w:rStyle w:val="markedcontent"/>
        </w:rPr>
        <w:t xml:space="preserve">беспечение реализации программы </w:t>
      </w:r>
      <w:r w:rsidR="00366D2B" w:rsidRPr="00B00FE1">
        <w:rPr>
          <w:rStyle w:val="markedcontent"/>
          <w:b/>
          <w:i/>
        </w:rPr>
        <w:t>фундаментальных</w:t>
      </w:r>
      <w:r w:rsidRPr="00B00FE1">
        <w:rPr>
          <w:rStyle w:val="markedcontent"/>
          <w:b/>
          <w:i/>
        </w:rPr>
        <w:t xml:space="preserve"> </w:t>
      </w:r>
      <w:r w:rsidR="00366D2B" w:rsidRPr="00B00FE1">
        <w:rPr>
          <w:rStyle w:val="markedcontent"/>
          <w:b/>
          <w:i/>
        </w:rPr>
        <w:t>научных исследований</w:t>
      </w:r>
      <w:r w:rsidR="00366D2B" w:rsidRPr="00366D2B">
        <w:rPr>
          <w:rStyle w:val="markedcontent"/>
        </w:rPr>
        <w:t>; обеспечение доступности инфраструктуры и информации, необходимых для осуществления научной, научно-технической и высокотехнологичной деятельности.</w:t>
      </w:r>
    </w:p>
    <w:p w:rsidR="00E774C2" w:rsidRDefault="00E774C2" w:rsidP="003B07C0">
      <w:pPr>
        <w:spacing w:line="360" w:lineRule="auto"/>
        <w:ind w:firstLine="708"/>
        <w:jc w:val="both"/>
      </w:pPr>
      <w:bookmarkStart w:id="0" w:name="_GoBack"/>
      <w:r>
        <w:t>Полный перечень всех направлений и комплексов мероприятий, а также их связь с по</w:t>
      </w:r>
      <w:r w:rsidR="005C0D17">
        <w:t>казателями развития представлен на странице «Портала госпрограмм»</w:t>
      </w:r>
      <w:r>
        <w:t>:</w:t>
      </w:r>
      <w:r w:rsidR="003B07C0" w:rsidRPr="003B07C0">
        <w:t xml:space="preserve"> </w:t>
      </w:r>
      <w:hyperlink r:id="rId6" w:history="1">
        <w:r w:rsidR="005C0D17" w:rsidRPr="00FB17A0">
          <w:rPr>
            <w:rStyle w:val="a5"/>
          </w:rPr>
          <w:t>https://programs.gov.ru/Portal/programs/passport/47</w:t>
        </w:r>
      </w:hyperlink>
    </w:p>
    <w:p w:rsidR="005C0D17" w:rsidRDefault="005C0D17" w:rsidP="003B07C0">
      <w:pPr>
        <w:spacing w:line="360" w:lineRule="auto"/>
        <w:ind w:firstLine="0"/>
        <w:jc w:val="both"/>
      </w:pPr>
      <w:r>
        <w:t>или по ссылке</w:t>
      </w:r>
      <w:r w:rsidR="003B07C0" w:rsidRPr="003B07C0">
        <w:t xml:space="preserve"> </w:t>
      </w:r>
      <w:hyperlink r:id="rId7" w:history="1">
        <w:r w:rsidRPr="00FB17A0">
          <w:rPr>
            <w:rStyle w:val="a5"/>
          </w:rPr>
          <w:t>https://programs.gov.ru/Portal/files/download?id=3dd15318-d1be-410b-b1fd-92fec467a2ce</w:t>
        </w:r>
      </w:hyperlink>
      <w:r w:rsidR="00B00FE1">
        <w:t xml:space="preserve"> .</w:t>
      </w:r>
    </w:p>
    <w:bookmarkEnd w:id="0"/>
    <w:p w:rsidR="00883EBF" w:rsidRDefault="00883EBF" w:rsidP="003B07C0">
      <w:pPr>
        <w:spacing w:line="360" w:lineRule="auto"/>
        <w:ind w:firstLine="0"/>
        <w:jc w:val="both"/>
      </w:pPr>
    </w:p>
    <w:p w:rsidR="00883EBF" w:rsidRPr="00883EBF" w:rsidRDefault="00883EBF" w:rsidP="003B07C0">
      <w:pPr>
        <w:spacing w:line="360" w:lineRule="auto"/>
        <w:ind w:firstLine="0"/>
        <w:jc w:val="both"/>
        <w:rPr>
          <w:i/>
        </w:rPr>
      </w:pPr>
      <w:r w:rsidRPr="00883EBF">
        <w:rPr>
          <w:i/>
        </w:rPr>
        <w:t xml:space="preserve">Материал подготовил проректор по стратегическому развитию СГТУ имени Гагарина Ю.А. </w:t>
      </w:r>
      <w:r w:rsidRPr="00883EBF">
        <w:rPr>
          <w:b/>
          <w:i/>
        </w:rPr>
        <w:t>Фомин А.А.</w:t>
      </w:r>
    </w:p>
    <w:sectPr w:rsidR="00883EBF" w:rsidRPr="00883EBF" w:rsidSect="00883E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92C"/>
    <w:multiLevelType w:val="hybridMultilevel"/>
    <w:tmpl w:val="A268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A2"/>
    <w:rsid w:val="00040960"/>
    <w:rsid w:val="00051C70"/>
    <w:rsid w:val="000A1742"/>
    <w:rsid w:val="001457CF"/>
    <w:rsid w:val="00147694"/>
    <w:rsid w:val="00274442"/>
    <w:rsid w:val="00295B41"/>
    <w:rsid w:val="002A4EC2"/>
    <w:rsid w:val="002C0CA6"/>
    <w:rsid w:val="002F396D"/>
    <w:rsid w:val="00366D2B"/>
    <w:rsid w:val="003B07C0"/>
    <w:rsid w:val="003D0298"/>
    <w:rsid w:val="00470946"/>
    <w:rsid w:val="004B0FA2"/>
    <w:rsid w:val="004D0920"/>
    <w:rsid w:val="004D7832"/>
    <w:rsid w:val="005001D4"/>
    <w:rsid w:val="00501D7F"/>
    <w:rsid w:val="0053168D"/>
    <w:rsid w:val="005B281A"/>
    <w:rsid w:val="005C0D17"/>
    <w:rsid w:val="005C6C06"/>
    <w:rsid w:val="005F4105"/>
    <w:rsid w:val="00697F0C"/>
    <w:rsid w:val="006D305C"/>
    <w:rsid w:val="006F0D4F"/>
    <w:rsid w:val="006F4EA2"/>
    <w:rsid w:val="00714FBA"/>
    <w:rsid w:val="00716726"/>
    <w:rsid w:val="007A3118"/>
    <w:rsid w:val="007E3BED"/>
    <w:rsid w:val="00883EBF"/>
    <w:rsid w:val="008A6A5B"/>
    <w:rsid w:val="008E6521"/>
    <w:rsid w:val="0095627A"/>
    <w:rsid w:val="00984429"/>
    <w:rsid w:val="009B466B"/>
    <w:rsid w:val="009F1400"/>
    <w:rsid w:val="009F3485"/>
    <w:rsid w:val="00A0215A"/>
    <w:rsid w:val="00A21F0F"/>
    <w:rsid w:val="00A64BFA"/>
    <w:rsid w:val="00AA65A3"/>
    <w:rsid w:val="00AD2685"/>
    <w:rsid w:val="00B00FE1"/>
    <w:rsid w:val="00B0750F"/>
    <w:rsid w:val="00B56AC4"/>
    <w:rsid w:val="00B60263"/>
    <w:rsid w:val="00B66E62"/>
    <w:rsid w:val="00B75501"/>
    <w:rsid w:val="00B963F5"/>
    <w:rsid w:val="00BC2601"/>
    <w:rsid w:val="00BC30C4"/>
    <w:rsid w:val="00BE286B"/>
    <w:rsid w:val="00C03570"/>
    <w:rsid w:val="00C2027F"/>
    <w:rsid w:val="00C80515"/>
    <w:rsid w:val="00D51149"/>
    <w:rsid w:val="00D86992"/>
    <w:rsid w:val="00D916A0"/>
    <w:rsid w:val="00D95305"/>
    <w:rsid w:val="00DF6140"/>
    <w:rsid w:val="00E1432A"/>
    <w:rsid w:val="00E53A1A"/>
    <w:rsid w:val="00E6011B"/>
    <w:rsid w:val="00E774C2"/>
    <w:rsid w:val="00EB2AE9"/>
    <w:rsid w:val="00F267D4"/>
    <w:rsid w:val="00F325D0"/>
    <w:rsid w:val="00F62E7E"/>
    <w:rsid w:val="00F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A65A3"/>
  </w:style>
  <w:style w:type="table" w:styleId="a3">
    <w:name w:val="Table Grid"/>
    <w:basedOn w:val="a1"/>
    <w:uiPriority w:val="59"/>
    <w:rsid w:val="00AA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0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A65A3"/>
  </w:style>
  <w:style w:type="table" w:styleId="a3">
    <w:name w:val="Table Grid"/>
    <w:basedOn w:val="a1"/>
    <w:uiPriority w:val="59"/>
    <w:rsid w:val="00AA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grams.gov.ru/Portal/files/download?id=3dd15318-d1be-410b-b1fd-92fec467a2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s.gov.ru/Portal/programs/passport/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</dc:creator>
  <cp:keywords/>
  <dc:description/>
  <cp:lastModifiedBy>Каштанова Ирина Михайловна</cp:lastModifiedBy>
  <cp:revision>59</cp:revision>
  <dcterms:created xsi:type="dcterms:W3CDTF">2022-12-20T07:36:00Z</dcterms:created>
  <dcterms:modified xsi:type="dcterms:W3CDTF">2022-12-21T11:20:00Z</dcterms:modified>
</cp:coreProperties>
</file>