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7B" w:rsidRDefault="00B43BE8" w:rsidP="00FB6E7B">
      <w:pPr>
        <w:spacing w:line="312" w:lineRule="auto"/>
        <w:jc w:val="center"/>
        <w:rPr>
          <w:b/>
          <w:color w:val="000000"/>
          <w:spacing w:val="-4"/>
          <w:sz w:val="28"/>
        </w:rPr>
      </w:pPr>
      <w:r>
        <w:rPr>
          <w:noProof/>
        </w:rPr>
        <w:drawing>
          <wp:inline distT="0" distB="0" distL="0" distR="0" wp14:anchorId="1A21E769" wp14:editId="21B7615E">
            <wp:extent cx="6673932" cy="9648317"/>
            <wp:effectExtent l="0" t="0" r="0" b="0"/>
            <wp:docPr id="8" name="Рисунок 8" descr="D:\DOKUMENTS\Игнатьев Александр Анатольевич\РИС\Титул положения о РИС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Игнатьев Александр Анатольевич\РИС\Титул положения о РИС_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490" r="-1"/>
                    <a:stretch/>
                  </pic:blipFill>
                  <pic:spPr bwMode="auto">
                    <a:xfrm>
                      <a:off x="0" y="0"/>
                      <a:ext cx="6684110" cy="96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E8" w:rsidRDefault="00B43BE8" w:rsidP="00357E0C">
      <w:pPr>
        <w:spacing w:line="312" w:lineRule="auto"/>
        <w:jc w:val="center"/>
        <w:rPr>
          <w:b/>
          <w:color w:val="000000"/>
          <w:spacing w:val="-4"/>
          <w:sz w:val="28"/>
        </w:rPr>
      </w:pPr>
    </w:p>
    <w:p w:rsidR="00357E0C" w:rsidRPr="00B84C3E" w:rsidRDefault="00357E0C" w:rsidP="00357E0C">
      <w:pPr>
        <w:spacing w:line="312" w:lineRule="auto"/>
        <w:jc w:val="center"/>
        <w:rPr>
          <w:b/>
          <w:color w:val="000000"/>
          <w:spacing w:val="-4"/>
          <w:sz w:val="28"/>
        </w:rPr>
      </w:pPr>
      <w:r>
        <w:rPr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35A1A" wp14:editId="25B47F99">
                <wp:simplePos x="0" y="0"/>
                <wp:positionH relativeFrom="column">
                  <wp:posOffset>-127635</wp:posOffset>
                </wp:positionH>
                <wp:positionV relativeFrom="paragraph">
                  <wp:posOffset>5193030</wp:posOffset>
                </wp:positionV>
                <wp:extent cx="466725" cy="381000"/>
                <wp:effectExtent l="0" t="2540" r="3175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0.05pt;margin-top:408.9pt;width:36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" stroked="f"/>
            </w:pict>
          </mc:Fallback>
        </mc:AlternateContent>
      </w:r>
      <w:r>
        <w:rPr>
          <w:b/>
          <w:color w:val="000000"/>
          <w:spacing w:val="-4"/>
          <w:sz w:val="28"/>
        </w:rPr>
        <w:t xml:space="preserve">1. </w:t>
      </w:r>
      <w:r w:rsidRPr="00B84C3E">
        <w:rPr>
          <w:b/>
          <w:color w:val="000000"/>
          <w:spacing w:val="-4"/>
          <w:sz w:val="28"/>
        </w:rPr>
        <w:t>Общие положения</w:t>
      </w:r>
    </w:p>
    <w:p w:rsidR="00357E0C" w:rsidRPr="00B84C3E" w:rsidRDefault="00357E0C" w:rsidP="00357E0C">
      <w:pPr>
        <w:pStyle w:val="a3"/>
        <w:ind w:firstLine="709"/>
        <w:rPr>
          <w:spacing w:val="-4"/>
          <w:sz w:val="24"/>
        </w:rPr>
      </w:pPr>
      <w:proofErr w:type="gramStart"/>
      <w:r w:rsidRPr="00B84C3E">
        <w:rPr>
          <w:spacing w:val="-4"/>
        </w:rPr>
        <w:t>Настоящее положение о редакционно-издательском совете СГТУ</w:t>
      </w:r>
      <w:r w:rsidRPr="00B84C3E">
        <w:rPr>
          <w:b/>
          <w:spacing w:val="-4"/>
          <w:szCs w:val="28"/>
        </w:rPr>
        <w:t xml:space="preserve"> </w:t>
      </w:r>
      <w:r w:rsidRPr="00B84C3E">
        <w:rPr>
          <w:spacing w:val="-4"/>
          <w:szCs w:val="28"/>
        </w:rPr>
        <w:t xml:space="preserve">имени Гагарина </w:t>
      </w:r>
      <w:proofErr w:type="spellStart"/>
      <w:r w:rsidRPr="00B84C3E">
        <w:rPr>
          <w:spacing w:val="-4"/>
          <w:szCs w:val="28"/>
        </w:rPr>
        <w:t>Ю.А</w:t>
      </w:r>
      <w:proofErr w:type="spellEnd"/>
      <w:r w:rsidRPr="00B84C3E">
        <w:rPr>
          <w:spacing w:val="-4"/>
          <w:szCs w:val="28"/>
        </w:rPr>
        <w:t>.</w:t>
      </w:r>
      <w:r w:rsidRPr="00B84C3E">
        <w:rPr>
          <w:spacing w:val="-4"/>
        </w:rPr>
        <w:t xml:space="preserve"> (далее – Положение) разработано на основании Примерного положения о редакционно-издательском совете высшего учебного заведения (Приказ Министерства образования РФ № 149 от 03.08.1999), </w:t>
      </w:r>
      <w:r w:rsidRPr="00B84C3E">
        <w:rPr>
          <w:bCs/>
          <w:spacing w:val="-4"/>
          <w:kern w:val="36"/>
        </w:rPr>
        <w:t>Федерального закона «Об образовании в Российской Федерации» от 29.12.2012 № 273-ФЗ</w:t>
      </w:r>
      <w:r w:rsidRPr="00B84C3E">
        <w:rPr>
          <w:spacing w:val="-4"/>
        </w:rPr>
        <w:t xml:space="preserve">, Гражданского кодекса РФ, Устава СГТУ имени Гагарина </w:t>
      </w:r>
      <w:proofErr w:type="spellStart"/>
      <w:r w:rsidRPr="00B84C3E">
        <w:rPr>
          <w:spacing w:val="-4"/>
        </w:rPr>
        <w:t>Ю.А</w:t>
      </w:r>
      <w:proofErr w:type="spellEnd"/>
      <w:r w:rsidRPr="00B84C3E">
        <w:rPr>
          <w:spacing w:val="-4"/>
        </w:rPr>
        <w:t xml:space="preserve">. </w:t>
      </w:r>
      <w:proofErr w:type="gramEnd"/>
    </w:p>
    <w:p w:rsidR="00357E0C" w:rsidRPr="00B84C3E" w:rsidRDefault="00357E0C" w:rsidP="00357E0C">
      <w:pPr>
        <w:pStyle w:val="a3"/>
        <w:ind w:firstLine="709"/>
      </w:pPr>
      <w:r w:rsidRPr="00B84C3E">
        <w:t xml:space="preserve">Положение определяет функции, состав, структуру и организацию работы </w:t>
      </w:r>
      <w:r w:rsidRPr="00B84C3E">
        <w:rPr>
          <w:spacing w:val="-4"/>
        </w:rPr>
        <w:t>редакционно-издательского совета СГТУ</w:t>
      </w:r>
      <w:r w:rsidRPr="00B84C3E">
        <w:rPr>
          <w:b/>
          <w:spacing w:val="-4"/>
          <w:szCs w:val="28"/>
        </w:rPr>
        <w:t xml:space="preserve"> </w:t>
      </w:r>
      <w:r w:rsidRPr="00B84C3E">
        <w:rPr>
          <w:spacing w:val="-4"/>
          <w:szCs w:val="28"/>
        </w:rPr>
        <w:t xml:space="preserve">имени Гагарина </w:t>
      </w:r>
      <w:proofErr w:type="spellStart"/>
      <w:r w:rsidRPr="00B84C3E">
        <w:rPr>
          <w:spacing w:val="-4"/>
          <w:szCs w:val="28"/>
        </w:rPr>
        <w:t>Ю.А</w:t>
      </w:r>
      <w:proofErr w:type="spellEnd"/>
      <w:r w:rsidRPr="00B84C3E">
        <w:rPr>
          <w:spacing w:val="-4"/>
          <w:szCs w:val="28"/>
        </w:rPr>
        <w:t xml:space="preserve">. (далее – </w:t>
      </w:r>
      <w:r w:rsidRPr="00B84C3E">
        <w:t>РИС).</w:t>
      </w:r>
    </w:p>
    <w:p w:rsidR="00357E0C" w:rsidRPr="00B84C3E" w:rsidRDefault="00357E0C" w:rsidP="00357E0C">
      <w:pPr>
        <w:pStyle w:val="a3"/>
      </w:pPr>
      <w:r w:rsidRPr="00B84C3E">
        <w:t xml:space="preserve">РИС </w:t>
      </w:r>
      <w:r>
        <w:t>создается в составе</w:t>
      </w:r>
      <w:r w:rsidRPr="00B84C3E">
        <w:t xml:space="preserve"> федерального государственного бюджетного образовательного учреждения высшего образования «Саратовский государственный технический университет имени Гагарина </w:t>
      </w:r>
      <w:proofErr w:type="spellStart"/>
      <w:r w:rsidRPr="00B84C3E">
        <w:t>Ю.А</w:t>
      </w:r>
      <w:proofErr w:type="spellEnd"/>
      <w:r w:rsidRPr="00B84C3E">
        <w:t xml:space="preserve">.» (далее – Университет). </w:t>
      </w:r>
    </w:p>
    <w:p w:rsidR="00357E0C" w:rsidRPr="00B84C3E" w:rsidRDefault="00357E0C" w:rsidP="00357E0C">
      <w:pPr>
        <w:pStyle w:val="Default"/>
        <w:ind w:firstLine="709"/>
        <w:jc w:val="both"/>
        <w:rPr>
          <w:sz w:val="28"/>
          <w:szCs w:val="28"/>
        </w:rPr>
      </w:pPr>
      <w:r w:rsidRPr="00B84C3E">
        <w:rPr>
          <w:sz w:val="28"/>
          <w:szCs w:val="28"/>
        </w:rPr>
        <w:t xml:space="preserve">В своей деятельности РИС руководствуется законодательством Российской Федерации, нормативными правовыми актами </w:t>
      </w:r>
      <w:proofErr w:type="spellStart"/>
      <w:r w:rsidRPr="00B84C3E">
        <w:rPr>
          <w:sz w:val="28"/>
          <w:szCs w:val="28"/>
        </w:rPr>
        <w:t>Минобрнауки</w:t>
      </w:r>
      <w:proofErr w:type="spellEnd"/>
      <w:r w:rsidRPr="00B84C3E">
        <w:rPr>
          <w:sz w:val="28"/>
          <w:szCs w:val="28"/>
        </w:rPr>
        <w:t xml:space="preserve"> России, Уставом и локальными нормативными актами Университета, настоящим Положением.</w:t>
      </w:r>
    </w:p>
    <w:p w:rsidR="00357E0C" w:rsidRPr="00B84C3E" w:rsidRDefault="00357E0C" w:rsidP="00357E0C">
      <w:pPr>
        <w:pStyle w:val="a3"/>
        <w:ind w:firstLine="709"/>
      </w:pPr>
    </w:p>
    <w:p w:rsidR="00357E0C" w:rsidRPr="00B84C3E" w:rsidRDefault="00357E0C" w:rsidP="00357E0C">
      <w:pPr>
        <w:pStyle w:val="a5"/>
        <w:rPr>
          <w:caps w:val="0"/>
          <w:snapToGrid w:val="0"/>
          <w:color w:val="000000"/>
          <w:sz w:val="24"/>
        </w:rPr>
      </w:pPr>
      <w:r w:rsidRPr="00B84C3E">
        <w:rPr>
          <w:caps w:val="0"/>
          <w:snapToGrid w:val="0"/>
          <w:color w:val="000000"/>
        </w:rPr>
        <w:t xml:space="preserve">2. Задачи и функции </w:t>
      </w:r>
      <w:r w:rsidRPr="00B84C3E">
        <w:rPr>
          <w:caps w:val="0"/>
          <w:color w:val="000000"/>
        </w:rPr>
        <w:t>редакционно-издательского совета</w:t>
      </w:r>
    </w:p>
    <w:p w:rsidR="00357E0C" w:rsidRPr="00B84C3E" w:rsidRDefault="00357E0C" w:rsidP="00357E0C">
      <w:pPr>
        <w:pStyle w:val="a3"/>
      </w:pPr>
      <w:r w:rsidRPr="00B84C3E">
        <w:t xml:space="preserve">2.1. Основной задачей РИС является обеспечение учебной и научной деятельности Университета </w:t>
      </w:r>
      <w:proofErr w:type="spellStart"/>
      <w:r w:rsidRPr="00B84C3E">
        <w:t>внутривузовскими</w:t>
      </w:r>
      <w:proofErr w:type="spellEnd"/>
      <w:r w:rsidRPr="00B84C3E">
        <w:t xml:space="preserve"> изданиями.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2.2. РИС осуществляет следующие функции: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определение приоритетной тематики издаваемых в </w:t>
      </w:r>
      <w:r w:rsidRPr="00B84C3E">
        <w:rPr>
          <w:spacing w:val="-4"/>
        </w:rPr>
        <w:t>Университете</w:t>
      </w:r>
      <w:r w:rsidRPr="00B84C3E">
        <w:t xml:space="preserve"> учебных, методических, научных, а также других видов изданий, исходя из обеспеченности литературой учебных курсов, основных направлений научных исследований и других направлений деятельности Университета;</w:t>
      </w:r>
    </w:p>
    <w:p w:rsidR="00357E0C" w:rsidRPr="00B84C3E" w:rsidRDefault="00357E0C" w:rsidP="00357E0C">
      <w:pPr>
        <w:pStyle w:val="a3"/>
        <w:rPr>
          <w:spacing w:val="-4"/>
          <w:szCs w:val="28"/>
        </w:rPr>
      </w:pPr>
      <w:r w:rsidRPr="00B84C3E">
        <w:t xml:space="preserve">– участие в формировании годового плана изданий, представление его на рассмотрение и утверждение ректору </w:t>
      </w:r>
      <w:r w:rsidRPr="00B84C3E">
        <w:rPr>
          <w:spacing w:val="-4"/>
        </w:rPr>
        <w:t>Университета</w:t>
      </w:r>
      <w:r w:rsidRPr="00B84C3E">
        <w:rPr>
          <w:spacing w:val="-4"/>
          <w:szCs w:val="28"/>
        </w:rPr>
        <w:t>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работа с авторами, направленная на повышение актуальности, ценности изданий для читателя, участие в аналогичных мероприятиях в других организациях и на межведомственном уровне;</w:t>
      </w:r>
    </w:p>
    <w:p w:rsidR="00357E0C" w:rsidRPr="00B84C3E" w:rsidRDefault="00357E0C" w:rsidP="00357E0C">
      <w:pPr>
        <w:pStyle w:val="a3"/>
      </w:pPr>
      <w:r w:rsidRPr="00B84C3E">
        <w:t>– </w:t>
      </w:r>
      <w:r w:rsidRPr="00B84C3E">
        <w:rPr>
          <w:spacing w:val="-4"/>
        </w:rPr>
        <w:t>рассмотрение лучших изданий Университета для представления их к поощрению, отбор и представление изданий на выставки, ярмарки, конкурсы;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оперативное рассмотрение текущих вопросов по редакционно-издательской деятельности;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рассмотрение и согласование в установленном порядке локальных  нормативных актов по редакционно-издательской деятельности </w:t>
      </w:r>
      <w:r w:rsidRPr="00B84C3E">
        <w:lastRenderedPageBreak/>
        <w:t>Университета, предложений и рекомендаций по ее организации, развитию и совершенствованию, а также структурным, организационным и технологическим изменениям;</w:t>
      </w:r>
    </w:p>
    <w:p w:rsidR="00357E0C" w:rsidRPr="00B84C3E" w:rsidRDefault="00357E0C" w:rsidP="00357E0C">
      <w:pPr>
        <w:pStyle w:val="a3"/>
      </w:pPr>
      <w:r w:rsidRPr="00B84C3E">
        <w:t>– анализ и обобщение результатов издательской деятельности Университета;</w:t>
      </w:r>
    </w:p>
    <w:p w:rsidR="00357E0C" w:rsidRPr="00B84C3E" w:rsidRDefault="00357E0C" w:rsidP="00357E0C">
      <w:pPr>
        <w:pStyle w:val="a3"/>
      </w:pPr>
      <w:r w:rsidRPr="00B84C3E">
        <w:t>– проверка рукописей на предмет их соответствия установленным требованиям для включения в план издания Университета;</w:t>
      </w:r>
    </w:p>
    <w:p w:rsidR="00357E0C" w:rsidRPr="00B84C3E" w:rsidRDefault="00357E0C" w:rsidP="00357E0C">
      <w:pPr>
        <w:pStyle w:val="a3"/>
      </w:pPr>
      <w:r w:rsidRPr="00B84C3E">
        <w:t>– включение рукописей в план издания Университета на текущий календарный год либо отклонение рукописей от издания.</w:t>
      </w:r>
    </w:p>
    <w:p w:rsidR="00357E0C" w:rsidRPr="00B84C3E" w:rsidRDefault="00357E0C" w:rsidP="00357E0C">
      <w:pPr>
        <w:pStyle w:val="a3"/>
        <w:rPr>
          <w:sz w:val="14"/>
        </w:rPr>
      </w:pPr>
    </w:p>
    <w:p w:rsidR="00357E0C" w:rsidRPr="00B84C3E" w:rsidRDefault="00357E0C" w:rsidP="00357E0C">
      <w:pPr>
        <w:pStyle w:val="a5"/>
        <w:rPr>
          <w:caps w:val="0"/>
          <w:snapToGrid w:val="0"/>
          <w:color w:val="000000"/>
          <w:sz w:val="24"/>
        </w:rPr>
      </w:pPr>
      <w:r w:rsidRPr="00B84C3E">
        <w:rPr>
          <w:caps w:val="0"/>
          <w:snapToGrid w:val="0"/>
          <w:color w:val="000000"/>
        </w:rPr>
        <w:t xml:space="preserve">3. Состав, структура и </w:t>
      </w:r>
      <w:r w:rsidRPr="00B84C3E">
        <w:rPr>
          <w:caps w:val="0"/>
          <w:color w:val="000000"/>
        </w:rPr>
        <w:t>организация работы</w:t>
      </w:r>
      <w:r w:rsidRPr="00B84C3E">
        <w:rPr>
          <w:caps w:val="0"/>
          <w:snapToGrid w:val="0"/>
          <w:color w:val="000000"/>
        </w:rPr>
        <w:t xml:space="preserve"> РИС</w:t>
      </w:r>
    </w:p>
    <w:p w:rsidR="00357E0C" w:rsidRPr="00B84C3E" w:rsidRDefault="00357E0C" w:rsidP="00357E0C">
      <w:pPr>
        <w:pStyle w:val="a3"/>
      </w:pPr>
      <w:r w:rsidRPr="00B84C3E">
        <w:t xml:space="preserve">3.1. РИС формируется из числа авторитетных ученых и наиболее квалифицированных </w:t>
      </w:r>
      <w:r>
        <w:t xml:space="preserve">педагогических работников из числа </w:t>
      </w:r>
      <w:r w:rsidR="007851C8" w:rsidRPr="00B435FE">
        <w:t>научно-педагогических работников</w:t>
      </w:r>
      <w:r>
        <w:t xml:space="preserve"> СГТУ имени Гагарина </w:t>
      </w:r>
      <w:proofErr w:type="spellStart"/>
      <w:r>
        <w:t>Ю.А</w:t>
      </w:r>
      <w:proofErr w:type="spellEnd"/>
      <w:r>
        <w:t xml:space="preserve">. </w:t>
      </w:r>
      <w:r w:rsidRPr="00B84C3E">
        <w:t>по профильным направлениям деятельности Университета. В состав РИС включаются руководители Учебно-методического управления и Издательства Университета, директора институтов, научно-технической библиотеки (</w:t>
      </w:r>
      <w:proofErr w:type="spellStart"/>
      <w:r w:rsidRPr="00B84C3E">
        <w:t>НТБ</w:t>
      </w:r>
      <w:proofErr w:type="spellEnd"/>
      <w:r w:rsidRPr="00B84C3E">
        <w:t xml:space="preserve">). </w:t>
      </w:r>
    </w:p>
    <w:p w:rsidR="00357E0C" w:rsidRPr="00B84C3E" w:rsidRDefault="00357E0C" w:rsidP="00357E0C">
      <w:pPr>
        <w:pStyle w:val="a3"/>
        <w:rPr>
          <w:caps/>
        </w:rPr>
      </w:pPr>
      <w:r w:rsidRPr="00B84C3E">
        <w:t>Персональный состав РИС утверждается приказом ректора Университета</w:t>
      </w:r>
      <w:r w:rsidRPr="00B84C3E">
        <w:rPr>
          <w:caps/>
        </w:rPr>
        <w:t>.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3.2. Общее руководство деятельностью РИС осуществляет  председатель РИС.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3.3. Функции председателя РИС: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обеспечение выполнения основных задач и работ по всем направлениям деятельности РИС;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формирование состава РИС;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утверждение заключений РИС о целесообразности издания Университетом предлагаемых авторских рукописей;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принятие решений по спорным вопросам, касающимся издания предлагаемых рукописей;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отчет о работе РИС перед </w:t>
      </w:r>
      <w:r w:rsidRPr="00B84C3E">
        <w:rPr>
          <w:caps/>
        </w:rPr>
        <w:t>у</w:t>
      </w:r>
      <w:r w:rsidRPr="00B84C3E">
        <w:t>ченым советом Университета.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3.4. Права председателя РИС: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представлять РИС на ректорате и на </w:t>
      </w:r>
      <w:r w:rsidRPr="00B84C3E">
        <w:rPr>
          <w:caps/>
        </w:rPr>
        <w:t>у</w:t>
      </w:r>
      <w:r w:rsidRPr="00B84C3E">
        <w:t>ченом совете Университета;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запрашивать у </w:t>
      </w:r>
      <w:r>
        <w:t>структурных подразделений и должностных лиц</w:t>
      </w:r>
      <w:r w:rsidRPr="00B84C3E">
        <w:t xml:space="preserve"> Университета необходимую для работы информацию;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принимать участие в совещаниях по вопросам редакционно-издательской деятельности Университета;</w:t>
      </w:r>
    </w:p>
    <w:p w:rsidR="00357E0C" w:rsidRPr="00B84C3E" w:rsidRDefault="00357E0C" w:rsidP="00357E0C">
      <w:pPr>
        <w:pStyle w:val="a3"/>
        <w:rPr>
          <w:szCs w:val="28"/>
        </w:rPr>
      </w:pPr>
      <w:proofErr w:type="gramStart"/>
      <w:r w:rsidRPr="00B84C3E">
        <w:rPr>
          <w:szCs w:val="28"/>
        </w:rPr>
        <w:t>– вносить в ректорат предложения об изменениях в составе РИС, его размещении и условиях работы, о мерах, направленных на улучшение работы РИС и качества изданий, о поощрении авторов, рецензентов и членов РИС.</w:t>
      </w:r>
      <w:proofErr w:type="gramEnd"/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lastRenderedPageBreak/>
        <w:t xml:space="preserve">3.5. </w:t>
      </w:r>
      <w:proofErr w:type="gramStart"/>
      <w:r w:rsidRPr="00B84C3E">
        <w:rPr>
          <w:szCs w:val="28"/>
        </w:rPr>
        <w:t>Организационно-подготовительную работу РИС обеспечивает ученый секретарь РИС: готовит проекты решений к заседаниям РИС и осуществляет контроль за их выполнением, формирует проект годового плана работы РИС, организует подготовку заседаний, ведет их протоколы.</w:t>
      </w:r>
      <w:proofErr w:type="gramEnd"/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3.6. Функции ученого секретаря РИС: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 xml:space="preserve">– планирование и координация работы </w:t>
      </w:r>
      <w:r>
        <w:rPr>
          <w:szCs w:val="28"/>
        </w:rPr>
        <w:t xml:space="preserve">заседаний </w:t>
      </w:r>
      <w:r w:rsidRPr="00B84C3E">
        <w:rPr>
          <w:szCs w:val="28"/>
        </w:rPr>
        <w:t>комиссий РИС по тематическим направлениям;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 xml:space="preserve">– участие в формировании плана издания </w:t>
      </w:r>
      <w:proofErr w:type="spellStart"/>
      <w:r w:rsidRPr="00B84C3E">
        <w:rPr>
          <w:szCs w:val="28"/>
        </w:rPr>
        <w:t>внутривузовской</w:t>
      </w:r>
      <w:proofErr w:type="spellEnd"/>
      <w:r w:rsidRPr="00B84C3E">
        <w:rPr>
          <w:szCs w:val="28"/>
        </w:rPr>
        <w:t xml:space="preserve"> литературы и учебно-методической документации (</w:t>
      </w:r>
      <w:proofErr w:type="spellStart"/>
      <w:r w:rsidRPr="00B84C3E">
        <w:rPr>
          <w:szCs w:val="28"/>
        </w:rPr>
        <w:t>УМД</w:t>
      </w:r>
      <w:proofErr w:type="spellEnd"/>
      <w:r w:rsidRPr="00B84C3E">
        <w:rPr>
          <w:szCs w:val="28"/>
        </w:rPr>
        <w:t>);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 составление плана работы РИС на календарный год по обеспечению учебного процесса и научных исследований качественной литературой и учебно-методической документацией;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 организация подготовки заседаний РИС, ведение делопроизводства и оформление протоколов заседаний РИС.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3.7. Права ученого секретаря РИС: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контролировать качество содержания подготовленных рукописей через председателей комиссий РИС по тематическим направлениям;</w:t>
      </w:r>
    </w:p>
    <w:p w:rsidR="00357E0C" w:rsidRPr="00B435FE" w:rsidRDefault="00357E0C" w:rsidP="00357E0C">
      <w:pPr>
        <w:pStyle w:val="a3"/>
      </w:pPr>
      <w:r w:rsidRPr="00B84C3E">
        <w:rPr>
          <w:szCs w:val="28"/>
        </w:rPr>
        <w:t xml:space="preserve">– контролировать научный и методический уровень рукописей через </w:t>
      </w:r>
      <w:r w:rsidRPr="00B435FE">
        <w:t>председателей комиссий по тематическим направлениям;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435FE">
        <w:t>– организо</w:t>
      </w:r>
      <w:r w:rsidR="007851C8" w:rsidRPr="00B435FE">
        <w:t>вы</w:t>
      </w:r>
      <w:r w:rsidRPr="00B435FE">
        <w:t>вать</w:t>
      </w:r>
      <w:r w:rsidR="007851C8" w:rsidRPr="00B435FE">
        <w:t xml:space="preserve"> контроль соблюдения</w:t>
      </w:r>
      <w:r w:rsidRPr="00B435FE">
        <w:t xml:space="preserve"> стандартов и другой</w:t>
      </w:r>
      <w:r w:rsidRPr="00B84C3E">
        <w:rPr>
          <w:szCs w:val="28"/>
        </w:rPr>
        <w:t xml:space="preserve"> нормативной документации по издательской деятельности;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контролировать документы апробации рукописей.</w:t>
      </w:r>
    </w:p>
    <w:p w:rsidR="00357E0C" w:rsidRPr="00B84C3E" w:rsidRDefault="00357E0C" w:rsidP="00357E0C">
      <w:pPr>
        <w:pStyle w:val="a3"/>
        <w:rPr>
          <w:spacing w:val="-4"/>
          <w:sz w:val="24"/>
        </w:rPr>
      </w:pPr>
      <w:r w:rsidRPr="00B84C3E">
        <w:rPr>
          <w:spacing w:val="-4"/>
        </w:rPr>
        <w:t>3.8. В составе РИС формируются комиссии по направлениям работы: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</w:t>
      </w:r>
      <w:r w:rsidRPr="00B84C3E">
        <w:rPr>
          <w:spacing w:val="-6"/>
        </w:rPr>
        <w:t> гуманитарное и социально-экономическое направления;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</w:t>
      </w:r>
      <w:proofErr w:type="gramStart"/>
      <w:r w:rsidRPr="00B84C3E">
        <w:t>математическое</w:t>
      </w:r>
      <w:proofErr w:type="gramEnd"/>
      <w:r w:rsidRPr="00B84C3E">
        <w:t xml:space="preserve"> и естественно-научное </w:t>
      </w:r>
      <w:r w:rsidRPr="00B84C3E">
        <w:rPr>
          <w:spacing w:val="-6"/>
        </w:rPr>
        <w:t>направления</w:t>
      </w:r>
      <w:r w:rsidRPr="00B84C3E">
        <w:t>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 xml:space="preserve">– профессиональные </w:t>
      </w:r>
      <w:r w:rsidRPr="00B84C3E">
        <w:rPr>
          <w:spacing w:val="-6"/>
        </w:rPr>
        <w:t>направления;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3.9. Комиссии по н</w:t>
      </w:r>
      <w:r w:rsidRPr="00B84C3E">
        <w:rPr>
          <w:spacing w:val="-4"/>
        </w:rPr>
        <w:t>аправлениям работы</w:t>
      </w:r>
      <w:r>
        <w:rPr>
          <w:spacing w:val="-4"/>
        </w:rPr>
        <w:t xml:space="preserve"> в отношении профильных направлений работы </w:t>
      </w:r>
      <w:r w:rsidRPr="00B84C3E">
        <w:t>выполняют следующие функции: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рассмотрение и анализ проектов годовых планов изданий;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представление заключения РИС о включении рукописи в план выпуска литературы на соответствующий год;</w:t>
      </w:r>
    </w:p>
    <w:p w:rsidR="00357E0C" w:rsidRPr="00B84C3E" w:rsidRDefault="00357E0C" w:rsidP="00357E0C">
      <w:pPr>
        <w:pStyle w:val="a3"/>
        <w:rPr>
          <w:sz w:val="24"/>
        </w:rPr>
      </w:pPr>
      <w:r w:rsidRPr="00B84C3E">
        <w:t>– консультационная и методическая работа с авторами по издательским вопросам, а также вопросам повышения актуальности, ценности для читателей и экономической эффективности изданий.</w:t>
      </w:r>
    </w:p>
    <w:p w:rsidR="00357E0C" w:rsidRPr="00B84C3E" w:rsidRDefault="00357E0C" w:rsidP="00B43BE8">
      <w:pPr>
        <w:pStyle w:val="a3"/>
        <w:ind w:left="-142" w:firstLine="0"/>
        <w:rPr>
          <w:b/>
          <w:sz w:val="24"/>
        </w:rPr>
      </w:pPr>
      <w:r w:rsidRPr="00B84C3E">
        <w:t xml:space="preserve">3.10. </w:t>
      </w:r>
      <w:r w:rsidRPr="00B435FE">
        <w:t xml:space="preserve">РИС принимает решения на </w:t>
      </w:r>
      <w:r w:rsidR="007851C8" w:rsidRPr="00B435FE">
        <w:t>своих заседаниях</w:t>
      </w:r>
      <w:r w:rsidRPr="00B435FE">
        <w:t xml:space="preserve">, </w:t>
      </w:r>
      <w:r w:rsidR="007851C8" w:rsidRPr="00B435FE">
        <w:t>где</w:t>
      </w:r>
      <w:r w:rsidRPr="00B435FE">
        <w:t xml:space="preserve"> рассматриваются</w:t>
      </w:r>
      <w:r w:rsidRPr="007851C8">
        <w:rPr>
          <w:color w:val="FF0000"/>
          <w:spacing w:val="-2"/>
        </w:rPr>
        <w:t xml:space="preserve"> </w:t>
      </w:r>
      <w:r w:rsidRPr="007851C8">
        <w:rPr>
          <w:color w:val="auto"/>
          <w:spacing w:val="-2"/>
        </w:rPr>
        <w:t xml:space="preserve">и </w:t>
      </w:r>
      <w:r w:rsidRPr="00B84C3E">
        <w:rPr>
          <w:spacing w:val="-2"/>
        </w:rPr>
        <w:t xml:space="preserve">утверждаются основные направления деятельности РИС, план работы, обсуждаются вопросы </w:t>
      </w:r>
      <w:r w:rsidRPr="00B84C3E">
        <w:t xml:space="preserve">включения рукописей в план </w:t>
      </w:r>
      <w:r w:rsidR="00B43BE8">
        <w:rPr>
          <w:noProof/>
        </w:rPr>
        <w:lastRenderedPageBreak/>
        <w:drawing>
          <wp:inline distT="0" distB="0" distL="0" distR="0" wp14:anchorId="7A47A1E4" wp14:editId="291A9B4B">
            <wp:extent cx="6574221" cy="8024648"/>
            <wp:effectExtent l="0" t="0" r="0" b="0"/>
            <wp:docPr id="9" name="Рисунок 9" descr="D:\DOKUMENTS\Игнатьев Александр Анатольевич\РИС\скан00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Игнатьев Александр Анатольевич\РИС\скан0000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000" contras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3261" r="6309" b="19778"/>
                    <a:stretch/>
                  </pic:blipFill>
                  <pic:spPr bwMode="auto">
                    <a:xfrm>
                      <a:off x="0" y="0"/>
                      <a:ext cx="6588669" cy="80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983">
        <w:rPr>
          <w:szCs w:val="28"/>
        </w:rPr>
        <w:br w:type="page"/>
      </w:r>
      <w:r w:rsidR="00B43BE8">
        <w:rPr>
          <w:szCs w:val="28"/>
        </w:rPr>
        <w:lastRenderedPageBreak/>
        <w:t xml:space="preserve">                                                                                                          </w:t>
      </w:r>
      <w:r w:rsidRPr="00B84C3E">
        <w:rPr>
          <w:b/>
          <w:sz w:val="24"/>
        </w:rPr>
        <w:t>Приложени</w:t>
      </w:r>
      <w:r>
        <w:rPr>
          <w:b/>
          <w:sz w:val="24"/>
        </w:rPr>
        <w:t>е 1</w:t>
      </w:r>
    </w:p>
    <w:p w:rsidR="00357E0C" w:rsidRPr="00B84C3E" w:rsidRDefault="00357E0C" w:rsidP="00357E0C">
      <w:pPr>
        <w:spacing w:line="288" w:lineRule="auto"/>
        <w:jc w:val="right"/>
        <w:rPr>
          <w:color w:val="000000"/>
          <w:sz w:val="22"/>
        </w:rPr>
      </w:pPr>
      <w:r w:rsidRPr="00B84C3E">
        <w:rPr>
          <w:snapToGrid w:val="0"/>
          <w:color w:val="000000"/>
          <w:sz w:val="22"/>
        </w:rPr>
        <w:t xml:space="preserve">к положению о </w:t>
      </w:r>
      <w:r w:rsidRPr="00B84C3E">
        <w:rPr>
          <w:color w:val="000000"/>
          <w:sz w:val="22"/>
        </w:rPr>
        <w:t>редакционно-издательском совете</w:t>
      </w:r>
    </w:p>
    <w:p w:rsidR="00357E0C" w:rsidRPr="00B84C3E" w:rsidRDefault="00357E0C" w:rsidP="00357E0C">
      <w:pPr>
        <w:spacing w:line="288" w:lineRule="auto"/>
        <w:jc w:val="right"/>
        <w:rPr>
          <w:color w:val="000000"/>
          <w:sz w:val="22"/>
        </w:rPr>
      </w:pPr>
      <w:proofErr w:type="gramStart"/>
      <w:r w:rsidRPr="00B84C3E">
        <w:rPr>
          <w:color w:val="000000"/>
          <w:sz w:val="22"/>
        </w:rPr>
        <w:t xml:space="preserve">федерального государственного бюджетного </w:t>
      </w:r>
      <w:proofErr w:type="gramEnd"/>
    </w:p>
    <w:p w:rsidR="00357E0C" w:rsidRPr="00B84C3E" w:rsidRDefault="00357E0C" w:rsidP="00357E0C">
      <w:pPr>
        <w:spacing w:line="288" w:lineRule="auto"/>
        <w:jc w:val="right"/>
        <w:rPr>
          <w:color w:val="000000"/>
          <w:sz w:val="22"/>
        </w:rPr>
      </w:pPr>
      <w:r w:rsidRPr="00B84C3E">
        <w:rPr>
          <w:color w:val="000000"/>
          <w:sz w:val="22"/>
        </w:rPr>
        <w:t>образовательного учреждения высшего образования</w:t>
      </w:r>
    </w:p>
    <w:p w:rsidR="00357E0C" w:rsidRPr="00B84C3E" w:rsidRDefault="00357E0C" w:rsidP="00357E0C">
      <w:pPr>
        <w:spacing w:line="288" w:lineRule="auto"/>
        <w:jc w:val="right"/>
        <w:rPr>
          <w:snapToGrid w:val="0"/>
          <w:color w:val="000000"/>
          <w:sz w:val="22"/>
        </w:rPr>
      </w:pPr>
      <w:r w:rsidRPr="00B84C3E">
        <w:rPr>
          <w:color w:val="000000"/>
          <w:spacing w:val="-6"/>
          <w:sz w:val="22"/>
        </w:rPr>
        <w:t xml:space="preserve">«Саратовский государственный технический университет </w:t>
      </w:r>
      <w:r w:rsidRPr="00B84C3E">
        <w:rPr>
          <w:color w:val="000000"/>
          <w:spacing w:val="-6"/>
          <w:sz w:val="22"/>
        </w:rPr>
        <w:br/>
        <w:t xml:space="preserve">имени Гагарина </w:t>
      </w:r>
      <w:proofErr w:type="spellStart"/>
      <w:r w:rsidRPr="00B84C3E">
        <w:rPr>
          <w:color w:val="000000"/>
          <w:spacing w:val="-6"/>
          <w:sz w:val="22"/>
        </w:rPr>
        <w:t>Ю.А</w:t>
      </w:r>
      <w:proofErr w:type="spellEnd"/>
      <w:r w:rsidRPr="00B84C3E">
        <w:rPr>
          <w:color w:val="000000"/>
          <w:spacing w:val="-6"/>
          <w:sz w:val="22"/>
        </w:rPr>
        <w:t>.»</w:t>
      </w:r>
    </w:p>
    <w:p w:rsidR="00357E0C" w:rsidRPr="00B84C3E" w:rsidRDefault="00357E0C" w:rsidP="00357E0C">
      <w:pPr>
        <w:pStyle w:val="a5"/>
        <w:jc w:val="right"/>
        <w:rPr>
          <w:b w:val="0"/>
          <w:caps w:val="0"/>
          <w:snapToGrid w:val="0"/>
          <w:color w:val="000000"/>
          <w:szCs w:val="28"/>
        </w:rPr>
      </w:pPr>
    </w:p>
    <w:p w:rsidR="00357E0C" w:rsidRPr="00B84C3E" w:rsidRDefault="00357E0C" w:rsidP="00357E0C">
      <w:pPr>
        <w:pStyle w:val="a5"/>
        <w:rPr>
          <w:snapToGrid w:val="0"/>
          <w:color w:val="000000"/>
          <w:sz w:val="24"/>
          <w:szCs w:val="28"/>
        </w:rPr>
      </w:pPr>
      <w:r w:rsidRPr="00B84C3E">
        <w:rPr>
          <w:snapToGrid w:val="0"/>
          <w:color w:val="000000"/>
          <w:szCs w:val="28"/>
        </w:rPr>
        <w:t xml:space="preserve">ПОРЯДОК ПОДГОТОВКИ РУКОПИСей </w:t>
      </w:r>
      <w:r>
        <w:rPr>
          <w:snapToGrid w:val="0"/>
          <w:color w:val="000000"/>
          <w:szCs w:val="28"/>
        </w:rPr>
        <w:br/>
      </w:r>
      <w:r w:rsidRPr="00B84C3E">
        <w:rPr>
          <w:snapToGrid w:val="0"/>
          <w:color w:val="000000"/>
          <w:szCs w:val="28"/>
        </w:rPr>
        <w:t>И ОСНОВНЫЕ ТРЕБОВАНИЯ К ЕЕ ОФОРМЛЕНИЮ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 xml:space="preserve">Для включения в план издания Университета </w:t>
      </w:r>
      <w:r w:rsidRPr="00B84C3E">
        <w:t xml:space="preserve">на текущий календарный год </w:t>
      </w:r>
      <w:r w:rsidRPr="00B84C3E">
        <w:rPr>
          <w:szCs w:val="28"/>
        </w:rPr>
        <w:t>могут быть представлены следующие виды рукописей:</w:t>
      </w:r>
    </w:p>
    <w:p w:rsidR="00357E0C" w:rsidRPr="00B84C3E" w:rsidRDefault="00357E0C" w:rsidP="00357E0C">
      <w:pPr>
        <w:pStyle w:val="a3"/>
        <w:rPr>
          <w:b/>
          <w:sz w:val="24"/>
          <w:szCs w:val="28"/>
        </w:rPr>
      </w:pPr>
      <w:proofErr w:type="spellStart"/>
      <w:r w:rsidRPr="00B84C3E">
        <w:rPr>
          <w:b/>
          <w:szCs w:val="28"/>
        </w:rPr>
        <w:t>внутривузовская</w:t>
      </w:r>
      <w:proofErr w:type="spellEnd"/>
      <w:r w:rsidRPr="00B84C3E">
        <w:rPr>
          <w:b/>
          <w:szCs w:val="28"/>
        </w:rPr>
        <w:t xml:space="preserve"> литература: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</w:t>
      </w:r>
      <w:proofErr w:type="gramStart"/>
      <w:r w:rsidRPr="00B84C3E">
        <w:rPr>
          <w:szCs w:val="28"/>
        </w:rPr>
        <w:t>учебная</w:t>
      </w:r>
      <w:proofErr w:type="gramEnd"/>
      <w:r w:rsidRPr="00B84C3E">
        <w:rPr>
          <w:szCs w:val="28"/>
        </w:rPr>
        <w:t xml:space="preserve"> (учебники, учебные пособия, практикумы, конспекты лекций по учебным дисциплинам);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</w:t>
      </w:r>
      <w:proofErr w:type="gramStart"/>
      <w:r w:rsidRPr="00B84C3E">
        <w:rPr>
          <w:szCs w:val="28"/>
        </w:rPr>
        <w:t>научная</w:t>
      </w:r>
      <w:proofErr w:type="gramEnd"/>
      <w:r w:rsidRPr="00B84C3E">
        <w:rPr>
          <w:szCs w:val="28"/>
        </w:rPr>
        <w:t xml:space="preserve"> (сборники научных трудов, материалы конференций, монографии в соответствии с научными направлениями Университета, научные журналы);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b/>
          <w:szCs w:val="28"/>
        </w:rPr>
        <w:t>учебно-методическая документация:</w:t>
      </w:r>
      <w:r w:rsidRPr="00B84C3E">
        <w:rPr>
          <w:szCs w:val="28"/>
        </w:rPr>
        <w:t xml:space="preserve"> методические указания к выполнению курсовых проектов (работ), выпускных квалификационных работ, расчетно-графических работ, лабораторных работ.</w:t>
      </w:r>
    </w:p>
    <w:p w:rsidR="00357E0C" w:rsidRPr="00B84C3E" w:rsidRDefault="00357E0C" w:rsidP="00357E0C">
      <w:pPr>
        <w:ind w:firstLine="720"/>
        <w:jc w:val="both"/>
        <w:rPr>
          <w:color w:val="000000"/>
          <w:sz w:val="28"/>
        </w:rPr>
      </w:pPr>
      <w:r w:rsidRPr="00B84C3E">
        <w:rPr>
          <w:color w:val="000000"/>
          <w:sz w:val="28"/>
        </w:rPr>
        <w:t xml:space="preserve">Рукопись может быть опубликована в виде </w:t>
      </w:r>
      <w:r w:rsidRPr="00B84C3E">
        <w:rPr>
          <w:b/>
          <w:color w:val="000000"/>
          <w:sz w:val="28"/>
        </w:rPr>
        <w:t>электронного издания</w:t>
      </w:r>
      <w:r w:rsidRPr="00B84C3E">
        <w:rPr>
          <w:color w:val="000000"/>
          <w:sz w:val="28"/>
        </w:rPr>
        <w:t xml:space="preserve"> (ГОСТ 7.0.83-2013).</w:t>
      </w:r>
    </w:p>
    <w:p w:rsidR="00357E0C" w:rsidRPr="00B84C3E" w:rsidRDefault="00357E0C" w:rsidP="00357E0C">
      <w:pPr>
        <w:jc w:val="both"/>
        <w:rPr>
          <w:color w:val="000000"/>
          <w:szCs w:val="28"/>
        </w:rPr>
      </w:pPr>
      <w:r w:rsidRPr="00B84C3E">
        <w:rPr>
          <w:color w:val="000000"/>
          <w:sz w:val="28"/>
        </w:rPr>
        <w:tab/>
      </w:r>
    </w:p>
    <w:p w:rsidR="00357E0C" w:rsidRPr="00B84C3E" w:rsidRDefault="00357E0C" w:rsidP="00357E0C">
      <w:pPr>
        <w:pStyle w:val="a3"/>
        <w:spacing w:after="120"/>
        <w:ind w:firstLine="0"/>
        <w:jc w:val="center"/>
        <w:rPr>
          <w:b/>
          <w:sz w:val="24"/>
          <w:szCs w:val="28"/>
        </w:rPr>
      </w:pPr>
      <w:r w:rsidRPr="00B84C3E">
        <w:rPr>
          <w:b/>
          <w:szCs w:val="28"/>
        </w:rPr>
        <w:t>Порядок подготовки рукописи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Ответственность за качество подготовки рукописи, ее содержание, научный и методический уровень, сроки ее подготовки и представления в Издательство несут авто</w:t>
      </w:r>
      <w:proofErr w:type="gramStart"/>
      <w:r w:rsidRPr="00B84C3E">
        <w:rPr>
          <w:szCs w:val="28"/>
        </w:rPr>
        <w:t>р(</w:t>
      </w:r>
      <w:proofErr w:type="gramEnd"/>
      <w:r w:rsidRPr="00B84C3E">
        <w:rPr>
          <w:szCs w:val="28"/>
        </w:rPr>
        <w:t>ы) рукописи, заведующий кафедрой, представившей рукопись к изданию.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В план выпуска литературы включаются полно</w:t>
      </w:r>
      <w:bookmarkStart w:id="0" w:name="_GoBack"/>
      <w:bookmarkEnd w:id="0"/>
      <w:r w:rsidRPr="00B84C3E">
        <w:rPr>
          <w:szCs w:val="28"/>
        </w:rPr>
        <w:t>стью подготовленные рукописи учебной литературы, прошедшие рецензирование, обсуждение на кафедре, утвержденные комиссиями в составе РИС по направлениям; сборники научных трудов, рекомендованные редакционной коллегией сборника; монографии, прошедшие рецензирование; материалы конференций, рекомендованные оргкомитетом соответствующей конференции.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caps/>
          <w:spacing w:val="-4"/>
          <w:szCs w:val="28"/>
        </w:rPr>
        <w:t>р</w:t>
      </w:r>
      <w:r w:rsidRPr="00B84C3E">
        <w:rPr>
          <w:spacing w:val="-4"/>
          <w:szCs w:val="28"/>
        </w:rPr>
        <w:t xml:space="preserve">укописи </w:t>
      </w:r>
      <w:r w:rsidRPr="00B84C3E">
        <w:rPr>
          <w:b/>
          <w:spacing w:val="-4"/>
          <w:szCs w:val="28"/>
        </w:rPr>
        <w:t>учебной литературы (учебник, учебное пособие и др.) и научной литературы</w:t>
      </w:r>
      <w:r w:rsidRPr="00B84C3E">
        <w:rPr>
          <w:spacing w:val="-4"/>
          <w:szCs w:val="28"/>
        </w:rPr>
        <w:t xml:space="preserve"> </w:t>
      </w:r>
      <w:r w:rsidRPr="00B84C3E">
        <w:rPr>
          <w:b/>
          <w:spacing w:val="-4"/>
          <w:szCs w:val="28"/>
        </w:rPr>
        <w:t>(монографии)</w:t>
      </w:r>
      <w:r w:rsidRPr="00B84C3E">
        <w:rPr>
          <w:spacing w:val="-4"/>
          <w:szCs w:val="28"/>
        </w:rPr>
        <w:t xml:space="preserve"> сдаются в Издательство до </w:t>
      </w:r>
      <w:r w:rsidRPr="00B84C3E">
        <w:rPr>
          <w:b/>
          <w:spacing w:val="-4"/>
          <w:szCs w:val="28"/>
        </w:rPr>
        <w:t>1 октября года, предшествующего году издания</w:t>
      </w:r>
      <w:r w:rsidRPr="00B84C3E">
        <w:rPr>
          <w:szCs w:val="28"/>
        </w:rPr>
        <w:t xml:space="preserve">. 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lastRenderedPageBreak/>
        <w:t xml:space="preserve">Предложения на издание сборника научных трудов принимаются до </w:t>
      </w:r>
      <w:r w:rsidRPr="00B84C3E">
        <w:rPr>
          <w:b/>
          <w:szCs w:val="28"/>
        </w:rPr>
        <w:t>1 октября года, предшествующего изданию</w:t>
      </w:r>
      <w:r w:rsidRPr="00B84C3E">
        <w:rPr>
          <w:szCs w:val="28"/>
        </w:rPr>
        <w:t>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 xml:space="preserve">Срок представления материалов </w:t>
      </w:r>
      <w:r w:rsidRPr="00B84C3E">
        <w:rPr>
          <w:b/>
          <w:bCs/>
          <w:szCs w:val="28"/>
        </w:rPr>
        <w:t xml:space="preserve">сборников научных трудов </w:t>
      </w:r>
      <w:r w:rsidRPr="00B84C3E">
        <w:rPr>
          <w:szCs w:val="28"/>
        </w:rPr>
        <w:t xml:space="preserve">– до 1 октября года издания. </w:t>
      </w:r>
    </w:p>
    <w:p w:rsidR="00357E0C" w:rsidRPr="007050DE" w:rsidRDefault="00357E0C" w:rsidP="00357E0C">
      <w:pPr>
        <w:pStyle w:val="a3"/>
        <w:rPr>
          <w:szCs w:val="28"/>
        </w:rPr>
      </w:pPr>
      <w:r>
        <w:rPr>
          <w:szCs w:val="28"/>
        </w:rPr>
        <w:t>Р</w:t>
      </w:r>
      <w:r w:rsidRPr="007050DE">
        <w:rPr>
          <w:szCs w:val="28"/>
        </w:rPr>
        <w:t>укопис</w:t>
      </w:r>
      <w:r>
        <w:rPr>
          <w:szCs w:val="28"/>
        </w:rPr>
        <w:t>и</w:t>
      </w:r>
      <w:r w:rsidRPr="007050DE">
        <w:rPr>
          <w:szCs w:val="28"/>
        </w:rPr>
        <w:t xml:space="preserve"> сборник</w:t>
      </w:r>
      <w:r>
        <w:rPr>
          <w:szCs w:val="28"/>
        </w:rPr>
        <w:t>ов</w:t>
      </w:r>
      <w:r w:rsidRPr="007050DE">
        <w:rPr>
          <w:bCs/>
          <w:szCs w:val="28"/>
        </w:rPr>
        <w:t xml:space="preserve"> научных трудов</w:t>
      </w:r>
      <w:r>
        <w:rPr>
          <w:bCs/>
          <w:szCs w:val="28"/>
        </w:rPr>
        <w:t>,</w:t>
      </w:r>
      <w:r w:rsidRPr="007050DE">
        <w:rPr>
          <w:szCs w:val="28"/>
        </w:rPr>
        <w:t xml:space="preserve"> представлен</w:t>
      </w:r>
      <w:r>
        <w:rPr>
          <w:szCs w:val="28"/>
        </w:rPr>
        <w:t xml:space="preserve">ные с нарушением установленных сроков, </w:t>
      </w:r>
      <w:r w:rsidRPr="007050DE">
        <w:rPr>
          <w:szCs w:val="28"/>
        </w:rPr>
        <w:t>могут быть исключены из плана</w:t>
      </w:r>
      <w:r>
        <w:rPr>
          <w:szCs w:val="28"/>
        </w:rPr>
        <w:t xml:space="preserve"> издания Университета</w:t>
      </w:r>
      <w:r w:rsidRPr="007050DE">
        <w:rPr>
          <w:szCs w:val="28"/>
        </w:rPr>
        <w:t>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Форма предложения на издание сборников научных трудов приведена в Приложении 1</w:t>
      </w:r>
      <w:r>
        <w:rPr>
          <w:szCs w:val="28"/>
        </w:rPr>
        <w:t xml:space="preserve"> к настоящему Порядку</w:t>
      </w:r>
      <w:r w:rsidRPr="00B84C3E">
        <w:rPr>
          <w:szCs w:val="28"/>
        </w:rPr>
        <w:t>. Предложения на издание учебных пособий и монографий не оформляются.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 xml:space="preserve">Требования к </w:t>
      </w:r>
      <w:r w:rsidRPr="00B84C3E">
        <w:t>авторскому (текстовому) оригиналу (рукописи)</w:t>
      </w:r>
      <w:r w:rsidRPr="00B84C3E">
        <w:rPr>
          <w:szCs w:val="28"/>
        </w:rPr>
        <w:t xml:space="preserve"> для издания представлены в Приложении 2</w:t>
      </w:r>
      <w:r>
        <w:rPr>
          <w:szCs w:val="28"/>
        </w:rPr>
        <w:t xml:space="preserve"> к настоящему Порядку</w:t>
      </w:r>
      <w:r w:rsidRPr="00B84C3E">
        <w:rPr>
          <w:szCs w:val="28"/>
        </w:rPr>
        <w:t>.</w:t>
      </w:r>
    </w:p>
    <w:p w:rsidR="00357E0C" w:rsidRPr="00B84C3E" w:rsidRDefault="00357E0C" w:rsidP="00357E0C">
      <w:pPr>
        <w:spacing w:line="252" w:lineRule="auto"/>
        <w:ind w:firstLine="709"/>
        <w:jc w:val="both"/>
        <w:rPr>
          <w:color w:val="000000"/>
          <w:sz w:val="28"/>
        </w:rPr>
      </w:pPr>
      <w:r w:rsidRPr="00B84C3E">
        <w:rPr>
          <w:color w:val="000000"/>
          <w:sz w:val="28"/>
        </w:rPr>
        <w:t>Требования к подготовке электронного издания аналогичны требованиям к печатному изданию.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РИС дает окончательное заключение о включении рукописи в план издания.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Ответственность за издание (редактирование, полиграфическое исполнение) рукописей, включенных в план выпуска и соответствующих требованиям, определенным руководящими и нормативными материалами, несет Издательство Университета.</w:t>
      </w:r>
    </w:p>
    <w:p w:rsidR="00357E0C" w:rsidRPr="00B84C3E" w:rsidRDefault="00357E0C" w:rsidP="00357E0C">
      <w:pPr>
        <w:pStyle w:val="a3"/>
        <w:rPr>
          <w:bCs/>
          <w:szCs w:val="28"/>
        </w:rPr>
      </w:pPr>
    </w:p>
    <w:p w:rsidR="00357E0C" w:rsidRPr="00B84C3E" w:rsidRDefault="00357E0C" w:rsidP="00357E0C">
      <w:pPr>
        <w:pStyle w:val="a5"/>
        <w:spacing w:line="264" w:lineRule="auto"/>
        <w:rPr>
          <w:caps w:val="0"/>
          <w:snapToGrid w:val="0"/>
          <w:color w:val="000000"/>
          <w:sz w:val="24"/>
          <w:szCs w:val="28"/>
        </w:rPr>
      </w:pPr>
      <w:r w:rsidRPr="00B84C3E">
        <w:rPr>
          <w:caps w:val="0"/>
          <w:snapToGrid w:val="0"/>
          <w:color w:val="000000"/>
          <w:szCs w:val="28"/>
        </w:rPr>
        <w:t>Перечень и содержание документов, сопровождающих рукопись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b/>
          <w:szCs w:val="28"/>
        </w:rPr>
        <w:t>Рукопись учебной литературы</w:t>
      </w:r>
      <w:r w:rsidRPr="00B84C3E">
        <w:rPr>
          <w:szCs w:val="28"/>
        </w:rPr>
        <w:t xml:space="preserve"> </w:t>
      </w:r>
      <w:r w:rsidRPr="00B84C3E">
        <w:rPr>
          <w:b/>
          <w:szCs w:val="28"/>
        </w:rPr>
        <w:t>(учебники, учебные пособия и др.)</w:t>
      </w:r>
      <w:r w:rsidRPr="00B84C3E">
        <w:rPr>
          <w:szCs w:val="28"/>
        </w:rPr>
        <w:t xml:space="preserve"> сопровождается следующими документами: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 xml:space="preserve">– выписка из протокола заседания </w:t>
      </w:r>
      <w:proofErr w:type="gramStart"/>
      <w:r w:rsidRPr="00B84C3E">
        <w:rPr>
          <w:szCs w:val="28"/>
        </w:rPr>
        <w:t>кафедры</w:t>
      </w:r>
      <w:proofErr w:type="gramEnd"/>
      <w:r w:rsidRPr="00B84C3E">
        <w:rPr>
          <w:szCs w:val="28"/>
        </w:rPr>
        <w:t xml:space="preserve"> с подписями заведующего кафедрой и секретаря;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 xml:space="preserve">– две </w:t>
      </w:r>
      <w:r w:rsidRPr="00B84C3E">
        <w:rPr>
          <w:b/>
          <w:szCs w:val="28"/>
        </w:rPr>
        <w:t>внешние рецензии</w:t>
      </w:r>
      <w:r w:rsidRPr="00B84C3E">
        <w:rPr>
          <w:szCs w:val="28"/>
        </w:rPr>
        <w:t xml:space="preserve">: кафедральная (от родственной кафедры одного из ведущих по данной специальности вузов) и индивидуальная (от специалиста данной отрасли науки и техники). </w:t>
      </w:r>
      <w:proofErr w:type="gramStart"/>
      <w:r w:rsidRPr="00B84C3E">
        <w:rPr>
          <w:szCs w:val="28"/>
        </w:rPr>
        <w:t>Внешняя рецензия должна объективно и критически оценивать содержание и оформление представленной рукописи: соответствие рукописи требованиям, предъявляемым к учебной литературе и научным публикациям; научный и методический уровень рукописи; стиль и грамотность изложения материала; качество оформления иллюстративного материала;</w:t>
      </w:r>
      <w:proofErr w:type="gramEnd"/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 экспертное заключение о возможности опубликования (при необходимости).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b/>
          <w:caps/>
          <w:szCs w:val="28"/>
        </w:rPr>
        <w:t>р</w:t>
      </w:r>
      <w:r w:rsidRPr="00B84C3E">
        <w:rPr>
          <w:b/>
          <w:szCs w:val="28"/>
        </w:rPr>
        <w:t xml:space="preserve">укопись учебно-методической документации </w:t>
      </w:r>
      <w:r w:rsidRPr="00B84C3E">
        <w:rPr>
          <w:szCs w:val="28"/>
        </w:rPr>
        <w:t xml:space="preserve">сопровождается следующими документами: 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lastRenderedPageBreak/>
        <w:t>– заключение кафедры с подписями заведующего кафедрой, внутреннего рецензента и секретаря.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b/>
          <w:szCs w:val="28"/>
        </w:rPr>
        <w:t>В заключени</w:t>
      </w:r>
      <w:proofErr w:type="gramStart"/>
      <w:r w:rsidRPr="00B84C3E">
        <w:rPr>
          <w:b/>
          <w:szCs w:val="28"/>
        </w:rPr>
        <w:t>и</w:t>
      </w:r>
      <w:proofErr w:type="gramEnd"/>
      <w:r w:rsidRPr="00B84C3E">
        <w:rPr>
          <w:b/>
          <w:szCs w:val="28"/>
        </w:rPr>
        <w:t xml:space="preserve"> (внутренней рецензии)</w:t>
      </w:r>
      <w:r w:rsidRPr="00B84C3E">
        <w:rPr>
          <w:szCs w:val="28"/>
        </w:rPr>
        <w:t xml:space="preserve"> кафедры на </w:t>
      </w:r>
      <w:proofErr w:type="spellStart"/>
      <w:r w:rsidRPr="00B84C3E">
        <w:rPr>
          <w:szCs w:val="28"/>
        </w:rPr>
        <w:t>УМД</w:t>
      </w:r>
      <w:proofErr w:type="spellEnd"/>
      <w:r w:rsidRPr="00B84C3E">
        <w:rPr>
          <w:szCs w:val="28"/>
        </w:rPr>
        <w:t xml:space="preserve"> указывается: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 по какой дисциплине, по каким формам занятий и для каких специальностей подготовлена рукопись;</w:t>
      </w:r>
    </w:p>
    <w:p w:rsidR="00357E0C" w:rsidRPr="00B84C3E" w:rsidRDefault="00357E0C" w:rsidP="00357E0C">
      <w:pPr>
        <w:pStyle w:val="a3"/>
        <w:ind w:firstLine="709"/>
        <w:rPr>
          <w:sz w:val="24"/>
          <w:szCs w:val="28"/>
        </w:rPr>
      </w:pPr>
      <w:r w:rsidRPr="00B84C3E">
        <w:rPr>
          <w:szCs w:val="28"/>
        </w:rPr>
        <w:t>– краткое мотивированное обоснование необходимости и целесообразности издания рукописи;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краткие сведения об апробации рукописи в учебном процессе;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краткая характеристика рукописи, ее достоинства и недостатки;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рекомендация к изданию.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b/>
          <w:szCs w:val="28"/>
        </w:rPr>
        <w:t>Рукопись сборника научных трудов</w:t>
      </w:r>
      <w:r w:rsidRPr="00B84C3E">
        <w:rPr>
          <w:szCs w:val="28"/>
        </w:rPr>
        <w:t xml:space="preserve"> сопровождается следующими документами: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предложение на издание (Приложение 2);</w:t>
      </w:r>
    </w:p>
    <w:p w:rsidR="00357E0C" w:rsidRPr="00B84C3E" w:rsidRDefault="00357E0C" w:rsidP="00357E0C">
      <w:pPr>
        <w:pStyle w:val="a3"/>
        <w:rPr>
          <w:sz w:val="24"/>
          <w:szCs w:val="28"/>
        </w:rPr>
      </w:pPr>
      <w:r w:rsidRPr="00B84C3E">
        <w:rPr>
          <w:szCs w:val="28"/>
        </w:rPr>
        <w:t>– две внешние рецензии специалистов данной отрасли науки и техники на весь сборник (подписи рецензентов должны быть заверены печатью, полностью указаны их ученые степени, должности и наименование организации);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 экспертное заключение о возможности опубликования (при необходимости).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b/>
          <w:szCs w:val="28"/>
        </w:rPr>
        <w:t>Рукопись монографии</w:t>
      </w:r>
      <w:r w:rsidRPr="00B84C3E">
        <w:rPr>
          <w:szCs w:val="28"/>
        </w:rPr>
        <w:t xml:space="preserve"> сопровождается следующими документами: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 две рецензии от ученых в данной отрасли науки и техники, как правило, докторов наук (подписи на рецензиях должны быть заверены, указаны должность и ученая степень рецензента, полное наименование кафедры и вуза, организации);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– экспертное заключение о возможности опубликования (при необходимости).</w:t>
      </w:r>
    </w:p>
    <w:p w:rsidR="00357E0C" w:rsidRPr="00B84C3E" w:rsidRDefault="00357E0C" w:rsidP="00357E0C">
      <w:pPr>
        <w:pStyle w:val="a3"/>
        <w:rPr>
          <w:szCs w:val="28"/>
        </w:rPr>
      </w:pPr>
      <w:r w:rsidRPr="00B84C3E">
        <w:rPr>
          <w:szCs w:val="28"/>
        </w:rPr>
        <w:t>Настоящее положение распространяется на все подразделения университета, связанные с издательской деятельностью.</w:t>
      </w:r>
    </w:p>
    <w:p w:rsidR="00357E0C" w:rsidRPr="00B84C3E" w:rsidRDefault="00357E0C" w:rsidP="00357E0C">
      <w:pPr>
        <w:pStyle w:val="a3"/>
        <w:rPr>
          <w:szCs w:val="28"/>
        </w:rPr>
      </w:pPr>
    </w:p>
    <w:p w:rsidR="00357E0C" w:rsidRPr="00B84C3E" w:rsidRDefault="00357E0C" w:rsidP="00357E0C">
      <w:pPr>
        <w:pStyle w:val="a3"/>
        <w:rPr>
          <w:szCs w:val="28"/>
        </w:rPr>
      </w:pPr>
    </w:p>
    <w:p w:rsidR="00357E0C" w:rsidRPr="00B84C3E" w:rsidRDefault="00357E0C" w:rsidP="00357E0C">
      <w:pPr>
        <w:pStyle w:val="a3"/>
        <w:ind w:firstLine="0"/>
        <w:rPr>
          <w:szCs w:val="28"/>
        </w:rPr>
      </w:pPr>
    </w:p>
    <w:p w:rsidR="00357E0C" w:rsidRPr="00B84C3E" w:rsidRDefault="00357E0C" w:rsidP="00357E0C">
      <w:pPr>
        <w:pStyle w:val="a3"/>
        <w:tabs>
          <w:tab w:val="right" w:pos="9072"/>
        </w:tabs>
        <w:ind w:firstLine="0"/>
        <w:jc w:val="left"/>
        <w:rPr>
          <w:sz w:val="24"/>
        </w:rPr>
        <w:sectPr w:rsidR="00357E0C" w:rsidRPr="00B84C3E" w:rsidSect="00C90AD1">
          <w:footerReference w:type="even" r:id="rId12"/>
          <w:footerReference w:type="default" r:id="rId13"/>
          <w:pgSz w:w="11909" w:h="16834" w:code="9"/>
          <w:pgMar w:top="1134" w:right="1264" w:bottom="1531" w:left="1264" w:header="720" w:footer="1418" w:gutter="0"/>
          <w:cols w:space="720"/>
          <w:noEndnote/>
          <w:titlePg/>
        </w:sectPr>
      </w:pPr>
    </w:p>
    <w:p w:rsidR="00357E0C" w:rsidRPr="00881805" w:rsidRDefault="00357E0C" w:rsidP="00357E0C">
      <w:pPr>
        <w:pStyle w:val="a3"/>
        <w:tabs>
          <w:tab w:val="right" w:pos="9072"/>
        </w:tabs>
        <w:ind w:firstLine="0"/>
        <w:jc w:val="right"/>
        <w:rPr>
          <w:b/>
          <w:sz w:val="24"/>
        </w:rPr>
      </w:pPr>
      <w:r w:rsidRPr="00881805">
        <w:rPr>
          <w:b/>
          <w:sz w:val="24"/>
        </w:rPr>
        <w:lastRenderedPageBreak/>
        <w:t xml:space="preserve">Приложение </w:t>
      </w:r>
      <w:r w:rsidR="00B43BE8">
        <w:rPr>
          <w:b/>
          <w:sz w:val="24"/>
        </w:rPr>
        <w:t>1</w:t>
      </w:r>
    </w:p>
    <w:p w:rsidR="00357E0C" w:rsidRPr="00881805" w:rsidRDefault="00357E0C" w:rsidP="00357E0C">
      <w:pPr>
        <w:pStyle w:val="a3"/>
        <w:tabs>
          <w:tab w:val="right" w:pos="9072"/>
        </w:tabs>
        <w:ind w:firstLine="0"/>
        <w:jc w:val="right"/>
        <w:rPr>
          <w:b/>
          <w:sz w:val="24"/>
        </w:rPr>
      </w:pPr>
      <w:r w:rsidRPr="00881805">
        <w:rPr>
          <w:b/>
          <w:sz w:val="24"/>
        </w:rPr>
        <w:t>к порядку подготовки рукописей и основным требованиям к их оформлению</w:t>
      </w:r>
    </w:p>
    <w:p w:rsidR="00357E0C" w:rsidRPr="00B84C3E" w:rsidRDefault="00357E0C" w:rsidP="00357E0C">
      <w:pPr>
        <w:pStyle w:val="a3"/>
        <w:tabs>
          <w:tab w:val="right" w:pos="9072"/>
        </w:tabs>
        <w:ind w:firstLine="0"/>
        <w:jc w:val="right"/>
        <w:rPr>
          <w:sz w:val="24"/>
        </w:rPr>
      </w:pPr>
    </w:p>
    <w:p w:rsidR="00357E0C" w:rsidRDefault="00357E0C" w:rsidP="00357E0C">
      <w:pPr>
        <w:pStyle w:val="a3"/>
        <w:tabs>
          <w:tab w:val="right" w:pos="2835"/>
        </w:tabs>
        <w:ind w:right="10773" w:firstLine="0"/>
        <w:jc w:val="center"/>
        <w:rPr>
          <w:sz w:val="24"/>
        </w:rPr>
      </w:pPr>
      <w:r w:rsidRPr="00B84C3E">
        <w:rPr>
          <w:sz w:val="24"/>
        </w:rPr>
        <w:t>УТВЕРЖДАЮ</w:t>
      </w:r>
      <w:r w:rsidRPr="00B84C3E">
        <w:rPr>
          <w:sz w:val="24"/>
        </w:rPr>
        <w:br/>
        <w:t>Директор института</w:t>
      </w:r>
      <w:r>
        <w:rPr>
          <w:sz w:val="24"/>
        </w:rPr>
        <w:t xml:space="preserve"> </w:t>
      </w:r>
    </w:p>
    <w:p w:rsidR="00357E0C" w:rsidRPr="00B84C3E" w:rsidRDefault="00357E0C" w:rsidP="00357E0C">
      <w:pPr>
        <w:pStyle w:val="a3"/>
        <w:tabs>
          <w:tab w:val="right" w:pos="2835"/>
        </w:tabs>
        <w:ind w:right="10773" w:firstLine="0"/>
        <w:jc w:val="center"/>
        <w:rPr>
          <w:sz w:val="10"/>
        </w:rPr>
      </w:pPr>
    </w:p>
    <w:p w:rsidR="00357E0C" w:rsidRPr="00B84C3E" w:rsidRDefault="00357E0C" w:rsidP="00357E0C">
      <w:pPr>
        <w:pStyle w:val="a3"/>
        <w:tabs>
          <w:tab w:val="right" w:pos="2835"/>
        </w:tabs>
        <w:ind w:right="10773" w:firstLine="0"/>
        <w:rPr>
          <w:sz w:val="24"/>
        </w:rPr>
      </w:pPr>
      <w:r>
        <w:rPr>
          <w:sz w:val="24"/>
          <w:u w:val="single"/>
        </w:rPr>
        <w:t xml:space="preserve"> </w:t>
      </w:r>
      <w:r w:rsidRPr="00B84C3E">
        <w:rPr>
          <w:sz w:val="24"/>
          <w:u w:val="single"/>
        </w:rPr>
        <w:tab/>
      </w:r>
      <w:r>
        <w:rPr>
          <w:sz w:val="24"/>
          <w:u w:val="single"/>
        </w:rPr>
        <w:t xml:space="preserve">     </w:t>
      </w:r>
    </w:p>
    <w:p w:rsidR="00357E0C" w:rsidRPr="00B84C3E" w:rsidRDefault="00357E0C" w:rsidP="00357E0C">
      <w:pPr>
        <w:pStyle w:val="a3"/>
        <w:tabs>
          <w:tab w:val="left" w:pos="993"/>
          <w:tab w:val="right" w:pos="2835"/>
        </w:tabs>
        <w:ind w:right="10773" w:firstLine="0"/>
        <w:jc w:val="center"/>
        <w:rPr>
          <w:sz w:val="24"/>
          <w:u w:val="single"/>
        </w:rPr>
      </w:pPr>
      <w:r w:rsidRPr="00B84C3E">
        <w:rPr>
          <w:sz w:val="24"/>
        </w:rPr>
        <w:t>«</w:t>
      </w:r>
      <w:r w:rsidRPr="00B84C3E">
        <w:rPr>
          <w:sz w:val="24"/>
          <w:u w:val="single"/>
        </w:rPr>
        <w:tab/>
      </w:r>
      <w:r w:rsidRPr="00B84C3E">
        <w:rPr>
          <w:sz w:val="24"/>
        </w:rPr>
        <w:t>»</w:t>
      </w:r>
      <w:r w:rsidRPr="00B84C3E">
        <w:rPr>
          <w:sz w:val="24"/>
          <w:u w:val="single"/>
        </w:rPr>
        <w:tab/>
        <w:t>20__ г.</w:t>
      </w:r>
    </w:p>
    <w:p w:rsidR="00357E0C" w:rsidRPr="00B84C3E" w:rsidRDefault="00357E0C" w:rsidP="00357E0C">
      <w:pPr>
        <w:pStyle w:val="a3"/>
        <w:tabs>
          <w:tab w:val="left" w:pos="2410"/>
        </w:tabs>
        <w:ind w:firstLine="0"/>
        <w:jc w:val="center"/>
        <w:rPr>
          <w:b/>
          <w:sz w:val="24"/>
        </w:rPr>
      </w:pPr>
      <w:r w:rsidRPr="00B84C3E">
        <w:rPr>
          <w:b/>
          <w:sz w:val="24"/>
        </w:rPr>
        <w:t>ПРЕДЛОЖЕНИЕ</w:t>
      </w:r>
      <w:r w:rsidRPr="00B84C3E">
        <w:rPr>
          <w:b/>
          <w:sz w:val="24"/>
        </w:rPr>
        <w:br/>
        <w:t xml:space="preserve">на издание сборников научных трудов (материалов конференций) </w:t>
      </w:r>
      <w:r w:rsidRPr="00B84C3E">
        <w:rPr>
          <w:b/>
          <w:sz w:val="24"/>
        </w:rPr>
        <w:br/>
        <w:t>по кафедре</w:t>
      </w:r>
      <w:r w:rsidRPr="00B84C3E">
        <w:rPr>
          <w:b/>
          <w:sz w:val="24"/>
          <w:u w:val="single"/>
        </w:rPr>
        <w:t xml:space="preserve"> </w:t>
      </w:r>
      <w:r w:rsidRPr="00B84C3E">
        <w:rPr>
          <w:b/>
          <w:sz w:val="24"/>
          <w:u w:val="single"/>
        </w:rPr>
        <w:tab/>
      </w:r>
      <w:r w:rsidRPr="00B84C3E">
        <w:rPr>
          <w:b/>
          <w:sz w:val="24"/>
          <w:u w:val="single"/>
        </w:rPr>
        <w:tab/>
        <w:t xml:space="preserve">  </w:t>
      </w:r>
      <w:r w:rsidRPr="00B84C3E">
        <w:rPr>
          <w:b/>
          <w:sz w:val="24"/>
        </w:rPr>
        <w:t>в  __________ году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94"/>
        <w:gridCol w:w="2628"/>
        <w:gridCol w:w="4309"/>
        <w:gridCol w:w="1276"/>
        <w:gridCol w:w="1134"/>
      </w:tblGrid>
      <w:tr w:rsidR="00357E0C" w:rsidRPr="00B84C3E" w:rsidTr="008F6796">
        <w:trPr>
          <w:cantSplit/>
          <w:trHeight w:val="712"/>
          <w:jc w:val="center"/>
        </w:trPr>
        <w:tc>
          <w:tcPr>
            <w:tcW w:w="594" w:type="dxa"/>
            <w:vMerge w:val="restart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  <w:r w:rsidRPr="00B84C3E">
              <w:rPr>
                <w:color w:val="000000"/>
              </w:rPr>
              <w:t>№</w:t>
            </w:r>
            <w:r w:rsidRPr="00B84C3E">
              <w:rPr>
                <w:color w:val="000000"/>
              </w:rPr>
              <w:br/>
            </w:r>
            <w:proofErr w:type="gramStart"/>
            <w:r w:rsidRPr="00B84C3E">
              <w:rPr>
                <w:color w:val="000000"/>
              </w:rPr>
              <w:t>п</w:t>
            </w:r>
            <w:proofErr w:type="gramEnd"/>
            <w:r w:rsidRPr="00B84C3E">
              <w:rPr>
                <w:color w:val="000000"/>
              </w:rPr>
              <w:t>/п</w:t>
            </w:r>
          </w:p>
        </w:tc>
        <w:tc>
          <w:tcPr>
            <w:tcW w:w="2628" w:type="dxa"/>
            <w:vMerge w:val="restart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  <w:r w:rsidRPr="00B84C3E">
              <w:rPr>
                <w:color w:val="000000"/>
              </w:rPr>
              <w:t>Ответственный</w:t>
            </w:r>
            <w:r w:rsidRPr="00B84C3E">
              <w:rPr>
                <w:color w:val="000000"/>
              </w:rPr>
              <w:br/>
              <w:t>редактор</w:t>
            </w:r>
          </w:p>
        </w:tc>
        <w:tc>
          <w:tcPr>
            <w:tcW w:w="4309" w:type="dxa"/>
            <w:vMerge w:val="restart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  <w:r w:rsidRPr="00B84C3E">
              <w:rPr>
                <w:color w:val="000000"/>
              </w:rPr>
              <w:t>Наименование работы</w:t>
            </w:r>
          </w:p>
        </w:tc>
        <w:tc>
          <w:tcPr>
            <w:tcW w:w="1276" w:type="dxa"/>
            <w:vMerge w:val="restart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  <w:r w:rsidRPr="00B84C3E">
              <w:rPr>
                <w:color w:val="000000"/>
              </w:rPr>
              <w:t xml:space="preserve">Объем, </w:t>
            </w:r>
            <w:r w:rsidRPr="00B84C3E">
              <w:rPr>
                <w:color w:val="000000"/>
                <w:spacing w:val="-6"/>
              </w:rPr>
              <w:t xml:space="preserve">уч.-изд. </w:t>
            </w:r>
            <w:proofErr w:type="gramStart"/>
            <w:r w:rsidRPr="00B84C3E">
              <w:rPr>
                <w:color w:val="000000"/>
                <w:spacing w:val="-6"/>
              </w:rPr>
              <w:t>л</w:t>
            </w:r>
            <w:proofErr w:type="gramEnd"/>
            <w:r w:rsidRPr="00B84C3E">
              <w:rPr>
                <w:color w:val="000000"/>
                <w:spacing w:val="-6"/>
              </w:rPr>
              <w:t>.</w:t>
            </w:r>
          </w:p>
        </w:tc>
        <w:tc>
          <w:tcPr>
            <w:tcW w:w="1134" w:type="dxa"/>
            <w:vMerge w:val="restart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  <w:r w:rsidRPr="00B84C3E">
              <w:rPr>
                <w:color w:val="000000"/>
              </w:rPr>
              <w:t>Тираж, экз.</w:t>
            </w:r>
          </w:p>
        </w:tc>
      </w:tr>
      <w:tr w:rsidR="00357E0C" w:rsidRPr="00B84C3E" w:rsidTr="008F6796">
        <w:trPr>
          <w:cantSplit/>
          <w:trHeight w:val="1188"/>
          <w:jc w:val="center"/>
        </w:trPr>
        <w:tc>
          <w:tcPr>
            <w:tcW w:w="594" w:type="dxa"/>
            <w:vMerge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2628" w:type="dxa"/>
            <w:vMerge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4309" w:type="dxa"/>
            <w:vMerge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</w:tr>
      <w:tr w:rsidR="00357E0C" w:rsidRPr="00B84C3E" w:rsidTr="008F6796">
        <w:trPr>
          <w:trHeight w:val="1900"/>
          <w:jc w:val="center"/>
        </w:trPr>
        <w:tc>
          <w:tcPr>
            <w:tcW w:w="594" w:type="dxa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2628" w:type="dxa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4309" w:type="dxa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57E0C" w:rsidRPr="00B84C3E" w:rsidRDefault="00357E0C" w:rsidP="008F6796">
            <w:pPr>
              <w:pStyle w:val="a4"/>
              <w:jc w:val="center"/>
              <w:rPr>
                <w:color w:val="000000"/>
              </w:rPr>
            </w:pPr>
          </w:p>
        </w:tc>
      </w:tr>
    </w:tbl>
    <w:p w:rsidR="00357E0C" w:rsidRPr="00B84C3E" w:rsidRDefault="00357E0C" w:rsidP="00357E0C">
      <w:pPr>
        <w:pStyle w:val="a3"/>
        <w:tabs>
          <w:tab w:val="right" w:pos="9072"/>
        </w:tabs>
        <w:ind w:firstLine="0"/>
        <w:jc w:val="left"/>
        <w:rPr>
          <w:sz w:val="24"/>
        </w:rPr>
      </w:pPr>
    </w:p>
    <w:p w:rsidR="00357E0C" w:rsidRPr="00B84C3E" w:rsidRDefault="00357E0C" w:rsidP="00357E0C">
      <w:pPr>
        <w:pStyle w:val="a3"/>
        <w:tabs>
          <w:tab w:val="right" w:pos="6663"/>
          <w:tab w:val="left" w:pos="8505"/>
        </w:tabs>
        <w:ind w:firstLine="0"/>
        <w:jc w:val="left"/>
        <w:rPr>
          <w:sz w:val="24"/>
        </w:rPr>
      </w:pPr>
      <w:r w:rsidRPr="00B84C3E">
        <w:rPr>
          <w:sz w:val="24"/>
        </w:rPr>
        <w:tab/>
        <w:t>Срок представления рукописи</w:t>
      </w:r>
      <w:r w:rsidRPr="00B84C3E">
        <w:rPr>
          <w:sz w:val="24"/>
          <w:u w:val="single"/>
        </w:rPr>
        <w:tab/>
      </w:r>
      <w:r w:rsidR="00C90AD1">
        <w:rPr>
          <w:sz w:val="24"/>
          <w:u w:val="single"/>
        </w:rPr>
        <w:t xml:space="preserve">        20        </w:t>
      </w:r>
      <w:r w:rsidRPr="00B84C3E">
        <w:rPr>
          <w:sz w:val="24"/>
          <w:u w:val="single"/>
        </w:rPr>
        <w:t xml:space="preserve"> </w:t>
      </w:r>
      <w:r w:rsidRPr="00B84C3E">
        <w:rPr>
          <w:sz w:val="24"/>
        </w:rPr>
        <w:t>года</w:t>
      </w:r>
    </w:p>
    <w:p w:rsidR="00357E0C" w:rsidRPr="00B84C3E" w:rsidRDefault="00357E0C" w:rsidP="00357E0C">
      <w:pPr>
        <w:pStyle w:val="a3"/>
        <w:tabs>
          <w:tab w:val="right" w:pos="9072"/>
        </w:tabs>
        <w:ind w:firstLine="0"/>
        <w:jc w:val="left"/>
        <w:rPr>
          <w:sz w:val="24"/>
        </w:rPr>
      </w:pPr>
    </w:p>
    <w:p w:rsidR="00C90AD1" w:rsidRDefault="00357E0C" w:rsidP="00357E0C">
      <w:pPr>
        <w:pStyle w:val="a3"/>
        <w:tabs>
          <w:tab w:val="right" w:pos="12474"/>
        </w:tabs>
        <w:ind w:left="7797" w:firstLine="0"/>
        <w:jc w:val="left"/>
        <w:rPr>
          <w:sz w:val="24"/>
          <w:u w:val="single"/>
        </w:rPr>
      </w:pPr>
      <w:r w:rsidRPr="00B84C3E">
        <w:rPr>
          <w:sz w:val="24"/>
        </w:rPr>
        <w:t xml:space="preserve">Рассмотрено и одобрено на заседании кафедры, протокол №____ </w:t>
      </w:r>
      <w:proofErr w:type="gramStart"/>
      <w:r w:rsidRPr="00B84C3E">
        <w:rPr>
          <w:sz w:val="24"/>
        </w:rPr>
        <w:t>от</w:t>
      </w:r>
      <w:proofErr w:type="gramEnd"/>
      <w:r w:rsidR="00C90AD1">
        <w:rPr>
          <w:sz w:val="24"/>
        </w:rPr>
        <w:t xml:space="preserve"> </w:t>
      </w:r>
      <w:r w:rsidR="00C90AD1" w:rsidRPr="00C90AD1">
        <w:rPr>
          <w:color w:val="000000" w:themeColor="text1"/>
          <w:sz w:val="24"/>
          <w:u w:val="single"/>
        </w:rPr>
        <w:t xml:space="preserve"> </w:t>
      </w:r>
      <w:r w:rsidR="00C90AD1">
        <w:rPr>
          <w:color w:val="000000" w:themeColor="text1"/>
          <w:sz w:val="24"/>
          <w:u w:val="single"/>
        </w:rPr>
        <w:t>________________________</w:t>
      </w:r>
      <w:r w:rsidR="00C90AD1" w:rsidRPr="00C90AD1">
        <w:rPr>
          <w:sz w:val="24"/>
          <w:u w:val="single"/>
        </w:rPr>
        <w:t xml:space="preserve"> </w:t>
      </w:r>
    </w:p>
    <w:p w:rsidR="00357E0C" w:rsidRPr="00B84C3E" w:rsidRDefault="00357E0C" w:rsidP="00357E0C">
      <w:pPr>
        <w:pStyle w:val="a3"/>
        <w:tabs>
          <w:tab w:val="right" w:pos="12474"/>
        </w:tabs>
        <w:ind w:left="7797" w:firstLine="0"/>
        <w:jc w:val="left"/>
        <w:rPr>
          <w:sz w:val="24"/>
          <w:u w:val="single"/>
        </w:rPr>
      </w:pPr>
      <w:r w:rsidRPr="00B84C3E">
        <w:rPr>
          <w:sz w:val="24"/>
        </w:rPr>
        <w:br/>
        <w:t>Зав. кафедрой</w:t>
      </w:r>
      <w:r>
        <w:rPr>
          <w:sz w:val="24"/>
        </w:rPr>
        <w:t xml:space="preserve">      </w:t>
      </w:r>
      <w:r w:rsidRPr="00802CCC">
        <w:rPr>
          <w:sz w:val="22"/>
        </w:rPr>
        <w:t>_____</w:t>
      </w:r>
      <w:r>
        <w:rPr>
          <w:sz w:val="22"/>
        </w:rPr>
        <w:t>_________________</w:t>
      </w:r>
      <w:r w:rsidRPr="00802CCC">
        <w:rPr>
          <w:sz w:val="22"/>
        </w:rPr>
        <w:t xml:space="preserve">____ </w:t>
      </w:r>
      <w:r>
        <w:rPr>
          <w:sz w:val="22"/>
        </w:rPr>
        <w:t xml:space="preserve">   </w:t>
      </w:r>
      <w:r w:rsidRPr="00802CCC">
        <w:rPr>
          <w:sz w:val="22"/>
        </w:rPr>
        <w:t xml:space="preserve">  </w:t>
      </w:r>
    </w:p>
    <w:p w:rsidR="00357E0C" w:rsidRPr="00B84C3E" w:rsidRDefault="00357E0C" w:rsidP="00357E0C">
      <w:pPr>
        <w:pStyle w:val="a3"/>
        <w:tabs>
          <w:tab w:val="right" w:pos="11340"/>
        </w:tabs>
        <w:ind w:left="7371" w:firstLine="0"/>
        <w:jc w:val="left"/>
        <w:rPr>
          <w:sz w:val="24"/>
          <w:u w:val="single"/>
        </w:rPr>
        <w:sectPr w:rsidR="00357E0C" w:rsidRPr="00B84C3E" w:rsidSect="00C90AD1">
          <w:pgSz w:w="16840" w:h="11907" w:orient="landscape" w:code="9"/>
          <w:pgMar w:top="1134" w:right="1264" w:bottom="1531" w:left="1264" w:header="720" w:footer="1418" w:gutter="0"/>
          <w:cols w:space="720"/>
          <w:noEndnote/>
          <w:titlePg/>
        </w:sectPr>
      </w:pPr>
    </w:p>
    <w:p w:rsidR="00357E0C" w:rsidRPr="00881805" w:rsidRDefault="00357E0C" w:rsidP="00357E0C">
      <w:pPr>
        <w:pStyle w:val="a3"/>
        <w:tabs>
          <w:tab w:val="right" w:pos="9072"/>
        </w:tabs>
        <w:ind w:firstLine="0"/>
        <w:jc w:val="right"/>
        <w:rPr>
          <w:b/>
          <w:sz w:val="24"/>
        </w:rPr>
      </w:pPr>
      <w:r w:rsidRPr="00881805">
        <w:rPr>
          <w:b/>
          <w:sz w:val="24"/>
        </w:rPr>
        <w:lastRenderedPageBreak/>
        <w:t xml:space="preserve">Приложение </w:t>
      </w:r>
      <w:r>
        <w:rPr>
          <w:b/>
          <w:sz w:val="24"/>
        </w:rPr>
        <w:t>2</w:t>
      </w:r>
    </w:p>
    <w:p w:rsidR="00357E0C" w:rsidRDefault="00357E0C" w:rsidP="00357E0C">
      <w:pPr>
        <w:pStyle w:val="a3"/>
        <w:tabs>
          <w:tab w:val="right" w:pos="9072"/>
        </w:tabs>
        <w:ind w:firstLine="0"/>
        <w:jc w:val="right"/>
        <w:rPr>
          <w:b/>
          <w:sz w:val="24"/>
        </w:rPr>
      </w:pPr>
      <w:r w:rsidRPr="00881805">
        <w:rPr>
          <w:b/>
          <w:sz w:val="24"/>
        </w:rPr>
        <w:t xml:space="preserve">к </w:t>
      </w:r>
      <w:r>
        <w:rPr>
          <w:b/>
          <w:sz w:val="24"/>
        </w:rPr>
        <w:t>П</w:t>
      </w:r>
      <w:r w:rsidRPr="00881805">
        <w:rPr>
          <w:b/>
          <w:sz w:val="24"/>
        </w:rPr>
        <w:t xml:space="preserve">орядку подготовки рукописей </w:t>
      </w:r>
    </w:p>
    <w:p w:rsidR="00357E0C" w:rsidRPr="00881805" w:rsidRDefault="00357E0C" w:rsidP="00357E0C">
      <w:pPr>
        <w:pStyle w:val="a3"/>
        <w:tabs>
          <w:tab w:val="right" w:pos="9072"/>
        </w:tabs>
        <w:ind w:firstLine="0"/>
        <w:jc w:val="right"/>
        <w:rPr>
          <w:b/>
          <w:sz w:val="24"/>
        </w:rPr>
      </w:pPr>
      <w:r w:rsidRPr="00881805">
        <w:rPr>
          <w:b/>
          <w:sz w:val="24"/>
        </w:rPr>
        <w:t>и основным требованиям к их оформлению</w:t>
      </w:r>
    </w:p>
    <w:p w:rsidR="00357E0C" w:rsidRPr="00B84C3E" w:rsidRDefault="00357E0C" w:rsidP="00357E0C">
      <w:pPr>
        <w:pStyle w:val="a3"/>
        <w:tabs>
          <w:tab w:val="right" w:pos="11340"/>
        </w:tabs>
        <w:ind w:firstLine="0"/>
        <w:jc w:val="right"/>
        <w:rPr>
          <w:sz w:val="20"/>
          <w:szCs w:val="28"/>
        </w:rPr>
      </w:pPr>
    </w:p>
    <w:p w:rsidR="00357E0C" w:rsidRDefault="00357E0C" w:rsidP="00357E0C">
      <w:pPr>
        <w:pStyle w:val="a3"/>
        <w:tabs>
          <w:tab w:val="right" w:pos="11340"/>
        </w:tabs>
        <w:ind w:firstLine="0"/>
        <w:jc w:val="center"/>
        <w:rPr>
          <w:b/>
          <w:sz w:val="24"/>
          <w:szCs w:val="24"/>
        </w:rPr>
      </w:pPr>
    </w:p>
    <w:p w:rsidR="00357E0C" w:rsidRPr="00B84C3E" w:rsidRDefault="00357E0C" w:rsidP="00357E0C">
      <w:pPr>
        <w:pStyle w:val="a3"/>
        <w:tabs>
          <w:tab w:val="right" w:pos="11340"/>
        </w:tabs>
        <w:ind w:firstLine="0"/>
        <w:jc w:val="center"/>
        <w:rPr>
          <w:b/>
          <w:sz w:val="24"/>
          <w:szCs w:val="24"/>
        </w:rPr>
      </w:pPr>
      <w:r w:rsidRPr="00B84C3E">
        <w:rPr>
          <w:b/>
          <w:sz w:val="24"/>
          <w:szCs w:val="24"/>
        </w:rPr>
        <w:t>ТРЕБОВАНИЯ К ОФОРМЛЕНИЮ РУКОПИСИ</w:t>
      </w:r>
    </w:p>
    <w:p w:rsidR="00357E0C" w:rsidRPr="00B84C3E" w:rsidRDefault="00357E0C" w:rsidP="00357E0C">
      <w:pPr>
        <w:pStyle w:val="a3"/>
        <w:tabs>
          <w:tab w:val="right" w:pos="11340"/>
        </w:tabs>
        <w:ind w:firstLine="0"/>
        <w:jc w:val="center"/>
        <w:rPr>
          <w:b/>
          <w:sz w:val="18"/>
          <w:szCs w:val="24"/>
        </w:rPr>
      </w:pPr>
    </w:p>
    <w:p w:rsidR="00357E0C" w:rsidRPr="00B84C3E" w:rsidRDefault="00357E0C" w:rsidP="00357E0C">
      <w:pPr>
        <w:pStyle w:val="a3"/>
        <w:numPr>
          <w:ilvl w:val="0"/>
          <w:numId w:val="4"/>
        </w:numPr>
        <w:tabs>
          <w:tab w:val="left" w:pos="993"/>
        </w:tabs>
        <w:ind w:left="0" w:firstLine="720"/>
        <w:rPr>
          <w:sz w:val="24"/>
          <w:szCs w:val="28"/>
        </w:rPr>
      </w:pPr>
      <w:r w:rsidRPr="00B84C3E">
        <w:rPr>
          <w:sz w:val="24"/>
          <w:szCs w:val="28"/>
        </w:rPr>
        <w:t xml:space="preserve">Авторские рукописи </w:t>
      </w:r>
      <w:proofErr w:type="spellStart"/>
      <w:r w:rsidRPr="00B84C3E">
        <w:rPr>
          <w:sz w:val="24"/>
          <w:szCs w:val="28"/>
        </w:rPr>
        <w:t>внутривузовской</w:t>
      </w:r>
      <w:proofErr w:type="spellEnd"/>
      <w:r w:rsidRPr="00B84C3E">
        <w:rPr>
          <w:sz w:val="24"/>
          <w:szCs w:val="28"/>
        </w:rPr>
        <w:t xml:space="preserve"> литературы и </w:t>
      </w:r>
      <w:proofErr w:type="spellStart"/>
      <w:r w:rsidRPr="00B84C3E">
        <w:rPr>
          <w:sz w:val="24"/>
          <w:szCs w:val="28"/>
        </w:rPr>
        <w:t>УМД</w:t>
      </w:r>
      <w:proofErr w:type="spellEnd"/>
      <w:r w:rsidRPr="00B84C3E">
        <w:rPr>
          <w:sz w:val="24"/>
          <w:szCs w:val="28"/>
        </w:rPr>
        <w:t xml:space="preserve"> должны быть оформлены в соответствии с требованиями ГОСТ 2.106-2019. </w:t>
      </w:r>
      <w:proofErr w:type="spellStart"/>
      <w:r w:rsidRPr="00B84C3E">
        <w:rPr>
          <w:sz w:val="24"/>
          <w:szCs w:val="28"/>
        </w:rPr>
        <w:t>ЕСКД</w:t>
      </w:r>
      <w:proofErr w:type="spellEnd"/>
      <w:r w:rsidRPr="00B84C3E">
        <w:rPr>
          <w:sz w:val="24"/>
          <w:szCs w:val="28"/>
        </w:rPr>
        <w:t xml:space="preserve"> «Текстовые документы», ГОСТ</w:t>
      </w:r>
      <w:r>
        <w:rPr>
          <w:sz w:val="24"/>
          <w:szCs w:val="28"/>
        </w:rPr>
        <w:t xml:space="preserve"> </w:t>
      </w:r>
      <w:proofErr w:type="gramStart"/>
      <w:r>
        <w:rPr>
          <w:sz w:val="24"/>
          <w:szCs w:val="28"/>
        </w:rPr>
        <w:t>Р</w:t>
      </w:r>
      <w:proofErr w:type="gramEnd"/>
      <w:r w:rsidRPr="00B84C3E">
        <w:rPr>
          <w:sz w:val="24"/>
          <w:szCs w:val="28"/>
        </w:rPr>
        <w:t xml:space="preserve"> 7.0.4–20</w:t>
      </w:r>
      <w:r>
        <w:rPr>
          <w:sz w:val="24"/>
          <w:szCs w:val="28"/>
        </w:rPr>
        <w:t>20</w:t>
      </w:r>
      <w:r w:rsidRPr="00B84C3E">
        <w:rPr>
          <w:sz w:val="24"/>
          <w:szCs w:val="28"/>
        </w:rPr>
        <w:t xml:space="preserve"> «Издания, выходные сведения», ГОСТ</w:t>
      </w:r>
      <w:r>
        <w:rPr>
          <w:sz w:val="24"/>
          <w:szCs w:val="28"/>
        </w:rPr>
        <w:t xml:space="preserve"> Р</w:t>
      </w:r>
      <w:r w:rsidRPr="00B84C3E">
        <w:rPr>
          <w:sz w:val="24"/>
          <w:szCs w:val="28"/>
        </w:rPr>
        <w:t xml:space="preserve"> 7.</w:t>
      </w:r>
      <w:r>
        <w:rPr>
          <w:sz w:val="24"/>
          <w:szCs w:val="28"/>
        </w:rPr>
        <w:t>0.7</w:t>
      </w:r>
      <w:r w:rsidRPr="00B84C3E">
        <w:rPr>
          <w:sz w:val="24"/>
          <w:szCs w:val="28"/>
        </w:rPr>
        <w:t>–</w:t>
      </w:r>
      <w:r>
        <w:rPr>
          <w:sz w:val="24"/>
          <w:szCs w:val="28"/>
        </w:rPr>
        <w:t>2021</w:t>
      </w:r>
      <w:r w:rsidRPr="00B84C3E">
        <w:rPr>
          <w:sz w:val="24"/>
          <w:szCs w:val="28"/>
        </w:rPr>
        <w:t xml:space="preserve"> «</w:t>
      </w:r>
      <w:r>
        <w:rPr>
          <w:sz w:val="24"/>
          <w:szCs w:val="28"/>
        </w:rPr>
        <w:t>Статьи в журналах и сборниках. И</w:t>
      </w:r>
      <w:r w:rsidRPr="00B84C3E">
        <w:rPr>
          <w:sz w:val="24"/>
          <w:szCs w:val="28"/>
        </w:rPr>
        <w:t xml:space="preserve">здательское оформление», ГОСТ </w:t>
      </w:r>
      <w:proofErr w:type="gramStart"/>
      <w:r>
        <w:rPr>
          <w:sz w:val="24"/>
          <w:szCs w:val="28"/>
        </w:rPr>
        <w:t>Р</w:t>
      </w:r>
      <w:proofErr w:type="gramEnd"/>
      <w:r>
        <w:rPr>
          <w:sz w:val="24"/>
          <w:szCs w:val="28"/>
        </w:rPr>
        <w:t xml:space="preserve"> </w:t>
      </w:r>
      <w:r w:rsidRPr="00B84C3E">
        <w:rPr>
          <w:sz w:val="24"/>
          <w:szCs w:val="28"/>
        </w:rPr>
        <w:t xml:space="preserve">7.0.99–2018 «Реферат и аннотация». Материал рукописи в зависимости от особенностей его характера должен удовлетворять требованиям соответствующих действующих стандартов. </w:t>
      </w:r>
      <w:r w:rsidRPr="00B84C3E">
        <w:rPr>
          <w:sz w:val="24"/>
        </w:rPr>
        <w:t xml:space="preserve">В соответствии с ГОСТ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</w:t>
      </w:r>
      <w:r w:rsidRPr="00B84C3E">
        <w:rPr>
          <w:sz w:val="24"/>
        </w:rPr>
        <w:t>7.</w:t>
      </w:r>
      <w:r>
        <w:rPr>
          <w:sz w:val="24"/>
        </w:rPr>
        <w:t>0.</w:t>
      </w:r>
      <w:r w:rsidRPr="00B84C3E">
        <w:rPr>
          <w:sz w:val="24"/>
        </w:rPr>
        <w:t>60-20</w:t>
      </w:r>
      <w:r>
        <w:rPr>
          <w:sz w:val="24"/>
        </w:rPr>
        <w:t>20</w:t>
      </w:r>
      <w:r w:rsidRPr="00B84C3E">
        <w:rPr>
          <w:sz w:val="24"/>
        </w:rPr>
        <w:t xml:space="preserve"> «</w:t>
      </w:r>
      <w:r w:rsidRPr="00B84C3E">
        <w:rPr>
          <w:bCs/>
          <w:sz w:val="24"/>
          <w:szCs w:val="28"/>
        </w:rPr>
        <w:t xml:space="preserve">Система стандартов по информации, библиотечному и издательскому делу. </w:t>
      </w:r>
      <w:r w:rsidRPr="00B84C3E">
        <w:rPr>
          <w:sz w:val="24"/>
          <w:szCs w:val="28"/>
        </w:rPr>
        <w:t xml:space="preserve">Издания. Основные виды. Термины и определения» Издательство выпускает следующие виды </w:t>
      </w:r>
      <w:r>
        <w:rPr>
          <w:sz w:val="24"/>
          <w:szCs w:val="28"/>
        </w:rPr>
        <w:t xml:space="preserve">печатных и электронных </w:t>
      </w:r>
      <w:r w:rsidRPr="00B84C3E">
        <w:rPr>
          <w:sz w:val="24"/>
          <w:szCs w:val="28"/>
        </w:rPr>
        <w:t>изданий:</w:t>
      </w:r>
    </w:p>
    <w:p w:rsidR="00357E0C" w:rsidRPr="0028600D" w:rsidRDefault="00357E0C" w:rsidP="00357E0C">
      <w:pPr>
        <w:spacing w:line="252" w:lineRule="auto"/>
        <w:ind w:firstLine="709"/>
        <w:jc w:val="both"/>
        <w:rPr>
          <w:b/>
          <w:color w:val="000000"/>
        </w:rPr>
      </w:pPr>
      <w:r w:rsidRPr="0028600D">
        <w:rPr>
          <w:b/>
          <w:i/>
          <w:color w:val="000000"/>
        </w:rPr>
        <w:t>научные издания</w:t>
      </w:r>
      <w:r w:rsidRPr="0028600D">
        <w:rPr>
          <w:b/>
          <w:color w:val="000000"/>
        </w:rPr>
        <w:t>: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монография:</w:t>
      </w:r>
      <w:r w:rsidRPr="00B84C3E">
        <w:rPr>
          <w:color w:val="000000"/>
        </w:rPr>
        <w:t xml:space="preserve"> научное или научно-популярное издание, содержащее полное и всестороннее исследование одной проблемы или темы и принадлежащее одному или нескольким авторам;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сборник научных трудов:</w:t>
      </w:r>
      <w:r w:rsidRPr="00B84C3E">
        <w:rPr>
          <w:color w:val="000000"/>
        </w:rPr>
        <w:t xml:space="preserve"> сборник, содержащий исследовательские материалы научных учреждений, учебных заведений или обществ;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252" w:lineRule="auto"/>
        <w:ind w:left="0" w:firstLine="709"/>
        <w:jc w:val="both"/>
        <w:rPr>
          <w:color w:val="000000"/>
        </w:rPr>
      </w:pPr>
      <w:r w:rsidRPr="0028600D">
        <w:rPr>
          <w:b/>
          <w:color w:val="000000"/>
          <w:szCs w:val="28"/>
        </w:rPr>
        <w:t>материалы конференции</w:t>
      </w:r>
      <w:r w:rsidRPr="00B84C3E">
        <w:rPr>
          <w:color w:val="000000"/>
          <w:szCs w:val="28"/>
        </w:rPr>
        <w:t xml:space="preserve"> (съезда, симпозиума): непериодический сборник, </w:t>
      </w:r>
      <w:r>
        <w:rPr>
          <w:color w:val="000000"/>
          <w:szCs w:val="28"/>
        </w:rPr>
        <w:t xml:space="preserve"> содержащий итоги конференции в виде </w:t>
      </w:r>
      <w:r w:rsidRPr="00B84C3E">
        <w:rPr>
          <w:color w:val="000000"/>
          <w:szCs w:val="28"/>
        </w:rPr>
        <w:t>доклад</w:t>
      </w:r>
      <w:r>
        <w:rPr>
          <w:color w:val="000000"/>
          <w:szCs w:val="28"/>
        </w:rPr>
        <w:t>ов</w:t>
      </w:r>
      <w:r w:rsidRPr="00B84C3E">
        <w:rPr>
          <w:color w:val="000000"/>
          <w:szCs w:val="28"/>
        </w:rPr>
        <w:t>, рекомендаци</w:t>
      </w:r>
      <w:r>
        <w:rPr>
          <w:color w:val="000000"/>
          <w:szCs w:val="28"/>
        </w:rPr>
        <w:t>й</w:t>
      </w:r>
      <w:r w:rsidRPr="00B84C3E">
        <w:rPr>
          <w:color w:val="000000"/>
          <w:szCs w:val="28"/>
        </w:rPr>
        <w:t>;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автореферат диссертации:</w:t>
      </w:r>
      <w:r w:rsidRPr="00B84C3E">
        <w:rPr>
          <w:color w:val="000000"/>
        </w:rPr>
        <w:t xml:space="preserve"> научное издание в виде брошюры, содержащее составленный автором реферат проведенного им исследования, представляемого на соискание ученой степени.</w:t>
      </w:r>
    </w:p>
    <w:p w:rsidR="00357E0C" w:rsidRPr="0028600D" w:rsidRDefault="00357E0C" w:rsidP="00357E0C">
      <w:pPr>
        <w:spacing w:line="252" w:lineRule="auto"/>
        <w:ind w:firstLine="709"/>
        <w:jc w:val="both"/>
        <w:rPr>
          <w:b/>
          <w:color w:val="000000"/>
        </w:rPr>
      </w:pPr>
      <w:r w:rsidRPr="0028600D">
        <w:rPr>
          <w:b/>
          <w:i/>
          <w:color w:val="000000"/>
        </w:rPr>
        <w:t>учебные издания:</w:t>
      </w:r>
    </w:p>
    <w:p w:rsidR="00357E0C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802CCC">
        <w:rPr>
          <w:b/>
          <w:color w:val="000000"/>
        </w:rPr>
        <w:t>учебник:</w:t>
      </w:r>
      <w:r w:rsidRPr="00802CCC">
        <w:rPr>
          <w:color w:val="000000"/>
        </w:rPr>
        <w:t xml:space="preserve"> учебное издание, излагающее систематизированное содержание учебной дисциплины, ее раздела, части, соответствующее учебной программе</w:t>
      </w:r>
      <w:r>
        <w:rPr>
          <w:color w:val="000000"/>
        </w:rPr>
        <w:t>;</w:t>
      </w:r>
    </w:p>
    <w:p w:rsidR="00357E0C" w:rsidRPr="00802CCC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802CCC">
        <w:rPr>
          <w:b/>
          <w:color w:val="000000"/>
        </w:rPr>
        <w:t>учебное пособие:</w:t>
      </w:r>
      <w:r w:rsidRPr="00802CCC">
        <w:rPr>
          <w:color w:val="000000"/>
        </w:rPr>
        <w:t xml:space="preserve"> учебное издание, дополняющее или заменяющее частично или полностью учебник; 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учебно-методическое пособие:</w:t>
      </w:r>
      <w:r w:rsidRPr="00B84C3E">
        <w:rPr>
          <w:color w:val="000000"/>
        </w:rPr>
        <w:t xml:space="preserve">  учебное издание, содержащее материалы по методике преподавания, изучения учебной дисциплины, ее раздела, части или воспитания;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хрестоматия:</w:t>
      </w:r>
      <w:r w:rsidRPr="00B84C3E">
        <w:rPr>
          <w:color w:val="000000"/>
        </w:rPr>
        <w:t xml:space="preserve"> учебное издание, содержащее литературно-художественные, исторические и иные произведения или отрывки из них, составляющие объект изучения учебной дисциплины;</w:t>
      </w:r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spacing w:line="252" w:lineRule="auto"/>
        <w:ind w:left="0" w:firstLine="709"/>
        <w:jc w:val="both"/>
        <w:rPr>
          <w:color w:val="000000"/>
        </w:rPr>
      </w:pPr>
      <w:proofErr w:type="gramStart"/>
      <w:r w:rsidRPr="00B84C3E">
        <w:rPr>
          <w:b/>
          <w:color w:val="000000"/>
        </w:rPr>
        <w:t>практикум:</w:t>
      </w:r>
      <w:r w:rsidRPr="00B84C3E">
        <w:rPr>
          <w:color w:val="000000"/>
        </w:rPr>
        <w:t xml:space="preserve"> учебное издание, содержащее практические задания и упражнения, способствующие усвоению пройденного;</w:t>
      </w:r>
      <w:proofErr w:type="gramEnd"/>
    </w:p>
    <w:p w:rsidR="00357E0C" w:rsidRPr="00B84C3E" w:rsidRDefault="00357E0C" w:rsidP="00357E0C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color w:val="000000"/>
        </w:rPr>
      </w:pPr>
      <w:r w:rsidRPr="00B84C3E">
        <w:rPr>
          <w:b/>
          <w:color w:val="000000"/>
        </w:rPr>
        <w:t>учебно-методическая документация (методические указания):</w:t>
      </w:r>
      <w:r w:rsidRPr="00B84C3E">
        <w:rPr>
          <w:color w:val="000000"/>
        </w:rPr>
        <w:t xml:space="preserve"> издания, содержащие указания к изучению курса или выполнению практических (лабораторных) работ;</w:t>
      </w:r>
    </w:p>
    <w:p w:rsidR="00357E0C" w:rsidRPr="0028600D" w:rsidRDefault="00357E0C" w:rsidP="00357E0C">
      <w:pPr>
        <w:ind w:firstLine="708"/>
        <w:jc w:val="both"/>
        <w:rPr>
          <w:b/>
          <w:color w:val="000000"/>
        </w:rPr>
      </w:pPr>
      <w:r w:rsidRPr="0028600D">
        <w:rPr>
          <w:b/>
          <w:i/>
          <w:color w:val="000000"/>
        </w:rPr>
        <w:t>периодические и продолжающиеся издания</w:t>
      </w:r>
      <w:r w:rsidRPr="0028600D">
        <w:rPr>
          <w:b/>
          <w:color w:val="000000"/>
        </w:rPr>
        <w:t>:</w:t>
      </w:r>
    </w:p>
    <w:p w:rsidR="00357E0C" w:rsidRPr="00B84C3E" w:rsidRDefault="00357E0C" w:rsidP="00357E0C">
      <w:pPr>
        <w:numPr>
          <w:ilvl w:val="0"/>
          <w:numId w:val="2"/>
        </w:numPr>
        <w:tabs>
          <w:tab w:val="left" w:pos="993"/>
        </w:tabs>
        <w:spacing w:line="264" w:lineRule="auto"/>
        <w:ind w:left="0" w:firstLine="709"/>
        <w:jc w:val="both"/>
        <w:rPr>
          <w:color w:val="000000"/>
        </w:rPr>
      </w:pPr>
      <w:proofErr w:type="gramStart"/>
      <w:r w:rsidRPr="00B84C3E">
        <w:rPr>
          <w:b/>
          <w:color w:val="000000"/>
        </w:rPr>
        <w:t>научный журнал:</w:t>
      </w:r>
      <w:r w:rsidRPr="00B84C3E">
        <w:rPr>
          <w:color w:val="000000"/>
        </w:rPr>
        <w:t xml:space="preserve"> журнал, содержащий статьи и материалы о теоретических исследованиях, а также статьи и материалы прикладного характера, предназначенные научным работникам (примечание: а) в зависимости от целевого назначения научные журналы подразделяют на научно-теоретические, научно-практические и научно-</w:t>
      </w:r>
      <w:r w:rsidRPr="00B84C3E">
        <w:rPr>
          <w:color w:val="000000"/>
        </w:rPr>
        <w:lastRenderedPageBreak/>
        <w:t>методические; б) научно-практический журнал, содержащий статьи, материалы, рефераты по техническим наукам, называется научно-техническим журналом).</w:t>
      </w:r>
      <w:proofErr w:type="gramEnd"/>
    </w:p>
    <w:p w:rsidR="00357E0C" w:rsidRPr="00802CCC" w:rsidRDefault="00357E0C" w:rsidP="00357E0C">
      <w:pPr>
        <w:spacing w:line="264" w:lineRule="auto"/>
        <w:ind w:firstLine="708"/>
        <w:jc w:val="both"/>
        <w:rPr>
          <w:b/>
          <w:color w:val="000000"/>
        </w:rPr>
      </w:pPr>
      <w:r w:rsidRPr="00802CCC">
        <w:rPr>
          <w:b/>
          <w:i/>
          <w:color w:val="000000"/>
        </w:rPr>
        <w:t>издания по объему</w:t>
      </w:r>
      <w:r w:rsidRPr="00802CCC">
        <w:rPr>
          <w:b/>
          <w:color w:val="000000"/>
        </w:rPr>
        <w:t>:</w:t>
      </w:r>
    </w:p>
    <w:p w:rsidR="00357E0C" w:rsidRPr="00B84C3E" w:rsidRDefault="00357E0C" w:rsidP="00357E0C">
      <w:pPr>
        <w:numPr>
          <w:ilvl w:val="0"/>
          <w:numId w:val="3"/>
        </w:numPr>
        <w:tabs>
          <w:tab w:val="left" w:pos="993"/>
        </w:tabs>
        <w:spacing w:line="264" w:lineRule="auto"/>
        <w:ind w:left="709" w:firstLine="0"/>
        <w:jc w:val="both"/>
        <w:rPr>
          <w:b/>
          <w:color w:val="000000"/>
          <w:sz w:val="20"/>
        </w:rPr>
      </w:pPr>
      <w:r w:rsidRPr="00B84C3E">
        <w:rPr>
          <w:b/>
          <w:color w:val="000000"/>
        </w:rPr>
        <w:t>книга:</w:t>
      </w:r>
      <w:r w:rsidRPr="00B84C3E">
        <w:rPr>
          <w:color w:val="000000"/>
        </w:rPr>
        <w:t xml:space="preserve"> книжное издание объемом свыше 48 страниц;</w:t>
      </w:r>
    </w:p>
    <w:p w:rsidR="00357E0C" w:rsidRPr="00B84C3E" w:rsidRDefault="00357E0C" w:rsidP="00357E0C">
      <w:pPr>
        <w:numPr>
          <w:ilvl w:val="0"/>
          <w:numId w:val="3"/>
        </w:numPr>
        <w:tabs>
          <w:tab w:val="left" w:pos="993"/>
        </w:tabs>
        <w:spacing w:line="264" w:lineRule="auto"/>
        <w:ind w:left="709" w:firstLine="0"/>
        <w:jc w:val="both"/>
        <w:rPr>
          <w:b/>
          <w:color w:val="000000"/>
          <w:sz w:val="20"/>
        </w:rPr>
      </w:pPr>
      <w:r w:rsidRPr="00B84C3E">
        <w:rPr>
          <w:b/>
          <w:color w:val="000000"/>
        </w:rPr>
        <w:t>брошюра (</w:t>
      </w:r>
      <w:proofErr w:type="spellStart"/>
      <w:r w:rsidRPr="00B84C3E">
        <w:rPr>
          <w:b/>
          <w:color w:val="000000"/>
        </w:rPr>
        <w:t>УМД</w:t>
      </w:r>
      <w:proofErr w:type="spellEnd"/>
      <w:r w:rsidRPr="00B84C3E">
        <w:rPr>
          <w:b/>
          <w:color w:val="000000"/>
        </w:rPr>
        <w:t>):</w:t>
      </w:r>
      <w:r w:rsidRPr="00B84C3E">
        <w:rPr>
          <w:color w:val="000000"/>
        </w:rPr>
        <w:t xml:space="preserve"> книжное издание объемом свыше 4, но не более 48 страниц.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В издательство рукопись должна быть представлена на бумаге и на электронном носителе (</w:t>
      </w:r>
      <w:proofErr w:type="spellStart"/>
      <w:r w:rsidRPr="00B84C3E">
        <w:rPr>
          <w:color w:val="000000"/>
        </w:rPr>
        <w:t>CD</w:t>
      </w:r>
      <w:proofErr w:type="spellEnd"/>
      <w:r w:rsidRPr="00B84C3E">
        <w:rPr>
          <w:color w:val="000000"/>
        </w:rPr>
        <w:t>-R</w:t>
      </w:r>
      <w:r w:rsidRPr="00B84C3E">
        <w:rPr>
          <w:color w:val="000000"/>
          <w:lang w:val="en-US"/>
        </w:rPr>
        <w:t>W</w:t>
      </w:r>
      <w:r w:rsidRPr="00B84C3E">
        <w:rPr>
          <w:color w:val="000000"/>
        </w:rPr>
        <w:t xml:space="preserve"> в индивидуальной пластиковой коробке, набор делается в текстовом редакторе </w:t>
      </w:r>
      <w:proofErr w:type="spellStart"/>
      <w:r w:rsidRPr="00B84C3E">
        <w:rPr>
          <w:color w:val="000000"/>
        </w:rPr>
        <w:t>Microsoft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Word</w:t>
      </w:r>
      <w:proofErr w:type="spellEnd"/>
      <w:r w:rsidRPr="00B84C3E">
        <w:rPr>
          <w:color w:val="000000"/>
        </w:rPr>
        <w:t>).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Текстовая часть рукописи должна быть представлена в виде распечаток, полученных с печатающих устройств, подключаемых к компьютеру.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 xml:space="preserve">Текст должен быть отпечатан через один интервал 14 кеглем, шрифт </w:t>
      </w:r>
      <w:proofErr w:type="spellStart"/>
      <w:r w:rsidRPr="00B84C3E">
        <w:rPr>
          <w:color w:val="000000"/>
        </w:rPr>
        <w:t>Times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New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Roman</w:t>
      </w:r>
      <w:proofErr w:type="spellEnd"/>
      <w:r w:rsidRPr="00B84C3E">
        <w:rPr>
          <w:color w:val="000000"/>
        </w:rPr>
        <w:t xml:space="preserve"> на одной стороне листа белой писчей бумаги формата </w:t>
      </w:r>
      <w:proofErr w:type="spellStart"/>
      <w:r w:rsidRPr="00B84C3E">
        <w:rPr>
          <w:color w:val="000000"/>
        </w:rPr>
        <w:t>А</w:t>
      </w:r>
      <w:proofErr w:type="gramStart"/>
      <w:r w:rsidRPr="00B84C3E">
        <w:rPr>
          <w:color w:val="000000"/>
        </w:rPr>
        <w:t>4</w:t>
      </w:r>
      <w:proofErr w:type="spellEnd"/>
      <w:proofErr w:type="gramEnd"/>
      <w:r w:rsidRPr="00B84C3E">
        <w:rPr>
          <w:color w:val="000000"/>
        </w:rPr>
        <w:t xml:space="preserve"> с полями шириной 2,5 см без помарок и вставок. Абзацные отступы должны быть одинаковыми по всему тексту – 1,25 см. Кавычки</w:t>
      </w:r>
      <w:proofErr w:type="gramStart"/>
      <w:r w:rsidRPr="00B84C3E">
        <w:rPr>
          <w:color w:val="000000"/>
        </w:rPr>
        <w:t xml:space="preserve"> («»), </w:t>
      </w:r>
      <w:proofErr w:type="gramEnd"/>
      <w:r w:rsidRPr="00B84C3E">
        <w:rPr>
          <w:color w:val="000000"/>
        </w:rPr>
        <w:t>скобки ([], ()), тире (–) – в тексте; дефис (-) – в цифровом сочетании (1-5, 1996-1998 и т.д.), маркеры и другие знаки должны быть сохранены аналогичными на протяжении всего предоставляемого материала. Нумерация страниц обязательна, ее следует начинать со стр. 3. Расстояние от нижнего края бумаги до номера страницы 2,5 см.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На титульном листе рукописи указываются инициалы и фамили</w:t>
      </w:r>
      <w:proofErr w:type="gramStart"/>
      <w:r w:rsidRPr="00B84C3E">
        <w:rPr>
          <w:color w:val="000000"/>
        </w:rPr>
        <w:t>я(</w:t>
      </w:r>
      <w:proofErr w:type="gramEnd"/>
      <w:r w:rsidRPr="00B84C3E">
        <w:rPr>
          <w:color w:val="000000"/>
        </w:rPr>
        <w:t>и) автора(</w:t>
      </w:r>
      <w:proofErr w:type="spellStart"/>
      <w:r w:rsidRPr="00B84C3E">
        <w:rPr>
          <w:color w:val="000000"/>
        </w:rPr>
        <w:t>ов</w:t>
      </w:r>
      <w:proofErr w:type="spellEnd"/>
      <w:r w:rsidRPr="00B84C3E">
        <w:rPr>
          <w:color w:val="000000"/>
        </w:rPr>
        <w:t>), название. Рукопись подписывается всеми авторами и должна соответствовать предоставляемым файлам.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В рукописи необходимо сделать ссылки на таблицы, рисунки и литературные источники, приведенные в материалах.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Формулы, состоящие из одного символа</w:t>
      </w:r>
      <w:proofErr w:type="gramStart"/>
      <w:r w:rsidRPr="00B84C3E">
        <w:rPr>
          <w:color w:val="000000"/>
        </w:rPr>
        <w:t xml:space="preserve"> (</w:t>
      </w:r>
      <w:r w:rsidRPr="00B84C3E">
        <w:rPr>
          <w:color w:val="000000"/>
          <w:position w:val="-10"/>
        </w:rPr>
        <w:object w:dxaOrig="5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05pt;height:16.15pt" o:ole="">
            <v:imagedata r:id="rId14" o:title=""/>
          </v:shape>
          <o:OLEObject Type="Embed" ProgID="Equation.3" ShapeID="_x0000_i1025" DrawAspect="Content" ObjectID="_1718187834" r:id="rId15"/>
        </w:object>
      </w:r>
      <w:r w:rsidRPr="00B84C3E">
        <w:rPr>
          <w:color w:val="000000"/>
        </w:rPr>
        <w:t xml:space="preserve">) </w:t>
      </w:r>
      <w:proofErr w:type="gramEnd"/>
      <w:r w:rsidRPr="00B84C3E">
        <w:rPr>
          <w:color w:val="000000"/>
        </w:rPr>
        <w:t>или символа с одним регистром (</w:t>
      </w:r>
      <w:r w:rsidRPr="00B84C3E">
        <w:rPr>
          <w:color w:val="000000"/>
          <w:position w:val="-12"/>
        </w:rPr>
        <w:object w:dxaOrig="760" w:dyaOrig="380">
          <v:shape id="_x0000_i1026" type="#_x0000_t75" style="width:38.5pt;height:18.6pt" o:ole="">
            <v:imagedata r:id="rId16" o:title=""/>
          </v:shape>
          <o:OLEObject Type="Embed" ProgID="Equation.3" ShapeID="_x0000_i1026" DrawAspect="Content" ObjectID="_1718187835" r:id="rId17"/>
        </w:object>
      </w:r>
      <w:r w:rsidRPr="00B84C3E">
        <w:rPr>
          <w:color w:val="000000"/>
        </w:rPr>
        <w:t>) набираются в программе набора (</w:t>
      </w:r>
      <w:proofErr w:type="spellStart"/>
      <w:r w:rsidRPr="00B84C3E">
        <w:rPr>
          <w:color w:val="000000"/>
        </w:rPr>
        <w:t>Word</w:t>
      </w:r>
      <w:proofErr w:type="spellEnd"/>
      <w:r w:rsidRPr="00B84C3E">
        <w:rPr>
          <w:color w:val="000000"/>
        </w:rPr>
        <w:t>), а сложные формулы, состоящие из символов с несколькими регистрами (</w:t>
      </w:r>
      <w:r w:rsidRPr="00B84C3E">
        <w:rPr>
          <w:color w:val="000000"/>
          <w:position w:val="-30"/>
        </w:rPr>
        <w:object w:dxaOrig="2740" w:dyaOrig="680">
          <v:shape id="_x0000_i1027" type="#_x0000_t75" style="width:137.8pt;height:33.5pt" o:ole="">
            <v:imagedata r:id="rId18" o:title=""/>
          </v:shape>
          <o:OLEObject Type="Embed" ProgID="Equation.3" ShapeID="_x0000_i1027" DrawAspect="Content" ObjectID="_1718187836" r:id="rId19"/>
        </w:object>
      </w:r>
      <w:r w:rsidRPr="00B84C3E">
        <w:rPr>
          <w:color w:val="000000"/>
        </w:rPr>
        <w:t>) набираются в редакторе формул. Не допускается замена латинских и греческих букв сходными по начертанию русскими, а также знаков умножения</w:t>
      </w:r>
      <w:proofErr w:type="gramStart"/>
      <w:r w:rsidRPr="00B84C3E">
        <w:rPr>
          <w:color w:val="000000"/>
        </w:rPr>
        <w:t xml:space="preserve"> (</w:t>
      </w:r>
      <w:r w:rsidRPr="00B84C3E">
        <w:rPr>
          <w:color w:val="000000"/>
        </w:rPr>
        <w:sym w:font="Symbol" w:char="F0B4"/>
      </w:r>
      <w:r w:rsidRPr="00B84C3E">
        <w:rPr>
          <w:color w:val="000000"/>
        </w:rPr>
        <w:t xml:space="preserve">) </w:t>
      </w:r>
      <w:proofErr w:type="gramEnd"/>
      <w:r w:rsidRPr="00B84C3E">
        <w:rPr>
          <w:color w:val="000000"/>
        </w:rPr>
        <w:t>буквой х, суммы (</w:t>
      </w:r>
      <w:r w:rsidRPr="00B84C3E">
        <w:rPr>
          <w:color w:val="000000"/>
        </w:rPr>
        <w:sym w:font="Symbol" w:char="F053"/>
      </w:r>
      <w:r w:rsidRPr="00B84C3E">
        <w:rPr>
          <w:color w:val="000000"/>
        </w:rPr>
        <w:t>) заглавной буквой сигма. Если необходимо использовать в формулах русские и латинские буквы, то их следует набирать в текстовом стиле клавиатуры.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Размерность всех величин должна соответствовать Международной системе единиц измерений (СИ).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Таблицы должны иметь нумерационные или тематические заголовки, не быть громоздкими, не дублировать текст и рисунки. Таблицы имеют сквозную нумерацию (глава, порядковый номер).</w:t>
      </w:r>
    </w:p>
    <w:p w:rsidR="00357E0C" w:rsidRPr="00B84C3E" w:rsidRDefault="00357E0C" w:rsidP="00357E0C">
      <w:pPr>
        <w:tabs>
          <w:tab w:val="left" w:pos="993"/>
        </w:tabs>
        <w:ind w:left="720"/>
        <w:jc w:val="both"/>
        <w:rPr>
          <w:color w:val="000000"/>
        </w:rPr>
      </w:pPr>
      <w:r w:rsidRPr="00B84C3E">
        <w:rPr>
          <w:i/>
          <w:color w:val="000000"/>
        </w:rPr>
        <w:t xml:space="preserve">Пример: </w:t>
      </w:r>
      <w:r w:rsidRPr="00B84C3E">
        <w:rPr>
          <w:color w:val="000000"/>
        </w:rPr>
        <w:t>Таблица 1.5.</w:t>
      </w:r>
    </w:p>
    <w:p w:rsidR="00357E0C" w:rsidRPr="00B84C3E" w:rsidRDefault="00357E0C" w:rsidP="00357E0C">
      <w:pPr>
        <w:tabs>
          <w:tab w:val="left" w:pos="993"/>
        </w:tabs>
        <w:ind w:firstLine="720"/>
        <w:jc w:val="both"/>
        <w:rPr>
          <w:color w:val="000000"/>
        </w:rPr>
      </w:pPr>
      <w:r w:rsidRPr="00B84C3E">
        <w:rPr>
          <w:color w:val="000000"/>
        </w:rPr>
        <w:t>Таблицы следует делать в режиме таблиц (добавить таблицу), а не рисовать от руки, не разрывать. Если таблица большая, ее необходимо поместить на отдельной странице. Слово «Таблица» расположить в правом верхнем углу. Ширина таблицы не должна быть больше полосы набора текста. Ссылки на рисунки и таблицы в тексте обязательны. Если в статье один рисунок или одна таблица, они не нумеруются.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 xml:space="preserve">Иллюстрации должны быть пронумерованы, выполнены качественно в виде, пригодном для полиграфического воспроизведения. В случае предоставления графического материала в электронном виде использовать форматы </w:t>
      </w:r>
      <w:r w:rsidRPr="00B84C3E">
        <w:rPr>
          <w:color w:val="000000"/>
          <w:lang w:val="en-US"/>
        </w:rPr>
        <w:t>TIFF</w:t>
      </w:r>
      <w:r w:rsidRPr="00B84C3E">
        <w:rPr>
          <w:color w:val="000000"/>
        </w:rPr>
        <w:t xml:space="preserve"> или </w:t>
      </w:r>
      <w:r w:rsidRPr="00B84C3E">
        <w:rPr>
          <w:color w:val="000000"/>
          <w:lang w:val="en-US"/>
        </w:rPr>
        <w:t>JPEG</w:t>
      </w:r>
      <w:r w:rsidRPr="00B84C3E">
        <w:rPr>
          <w:color w:val="000000"/>
        </w:rPr>
        <w:t>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Рисунки, графики, схемы должны выполняться в графических редакторах, поддерживающих векторную графику (</w:t>
      </w:r>
      <w:proofErr w:type="spellStart"/>
      <w:r w:rsidRPr="00B84C3E">
        <w:rPr>
          <w:color w:val="000000"/>
        </w:rPr>
        <w:t>Adobe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Photoshop</w:t>
      </w:r>
      <w:proofErr w:type="spellEnd"/>
      <w:r w:rsidRPr="00B84C3E">
        <w:rPr>
          <w:color w:val="000000"/>
        </w:rPr>
        <w:t xml:space="preserve">, </w:t>
      </w:r>
      <w:proofErr w:type="spellStart"/>
      <w:r w:rsidRPr="00B84C3E">
        <w:rPr>
          <w:color w:val="000000"/>
        </w:rPr>
        <w:t>Adobe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Illustrator</w:t>
      </w:r>
      <w:proofErr w:type="spellEnd"/>
      <w:r w:rsidRPr="00B84C3E">
        <w:rPr>
          <w:color w:val="000000"/>
        </w:rPr>
        <w:t xml:space="preserve">, </w:t>
      </w:r>
      <w:proofErr w:type="spellStart"/>
      <w:r w:rsidRPr="00B84C3E">
        <w:rPr>
          <w:color w:val="000000"/>
        </w:rPr>
        <w:t>Corel</w:t>
      </w:r>
      <w:proofErr w:type="spellEnd"/>
      <w:r w:rsidRPr="00B84C3E">
        <w:rPr>
          <w:color w:val="000000"/>
        </w:rPr>
        <w:t xml:space="preserve"> </w:t>
      </w:r>
      <w:proofErr w:type="spellStart"/>
      <w:r w:rsidRPr="00B84C3E">
        <w:rPr>
          <w:color w:val="000000"/>
        </w:rPr>
        <w:t>Draw</w:t>
      </w:r>
      <w:proofErr w:type="spellEnd"/>
      <w:r w:rsidRPr="00B84C3E">
        <w:rPr>
          <w:color w:val="000000"/>
        </w:rPr>
        <w:t xml:space="preserve">). Графические иллюстрации должны также предоставляться в виде отдельных файлов в исходном графическом формате. Оригиналы отсканированных изображений должны быть </w:t>
      </w:r>
      <w:r w:rsidRPr="00B84C3E">
        <w:rPr>
          <w:color w:val="000000"/>
        </w:rPr>
        <w:lastRenderedPageBreak/>
        <w:t>высокого качества. Все рисунки должны быть пронумерованы и иметь подрисуночные подписи.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Сноски (автоматические) следует использовать только постраничные. Переносы использовать автоматические (категорически запрещается использовать переносы по требованию).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Список литературы должен содержать используемые или рекомендуемые источники в алфавитном порядке.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Библиографическое описание источников регламентировано ГОСТ 7.0.5 –2008 «Библиографическая ссылка. Общие требования и правила составления».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Материалы, не отвечающие перечисленным требованиям, возвращаются авторам для доработки.</w:t>
      </w:r>
    </w:p>
    <w:p w:rsidR="00357E0C" w:rsidRPr="00B84C3E" w:rsidRDefault="00357E0C" w:rsidP="00357E0C">
      <w:pPr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color w:val="000000"/>
        </w:rPr>
      </w:pPr>
      <w:r w:rsidRPr="00B84C3E">
        <w:rPr>
          <w:color w:val="000000"/>
        </w:rPr>
        <w:t>Работа не будет принята и зарегистрирована, если заранее не будет проверено соответствие текста оглавлению. Несколько вариантов одного и того же материала на диске не допускается.</w:t>
      </w:r>
    </w:p>
    <w:p w:rsidR="00357E0C" w:rsidRPr="00B84C3E" w:rsidRDefault="00357E0C" w:rsidP="00357E0C">
      <w:pPr>
        <w:pStyle w:val="a3"/>
        <w:tabs>
          <w:tab w:val="left" w:pos="1134"/>
          <w:tab w:val="right" w:pos="11340"/>
        </w:tabs>
        <w:ind w:firstLine="0"/>
        <w:jc w:val="center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CA360" wp14:editId="616472E3">
                <wp:simplePos x="0" y="0"/>
                <wp:positionH relativeFrom="column">
                  <wp:posOffset>5386070</wp:posOffset>
                </wp:positionH>
                <wp:positionV relativeFrom="paragraph">
                  <wp:posOffset>8634095</wp:posOffset>
                </wp:positionV>
                <wp:extent cx="561975" cy="390525"/>
                <wp:effectExtent l="0" t="254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24.1pt;margin-top:679.85pt;width:44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" stroked="f"/>
            </w:pict>
          </mc:Fallback>
        </mc:AlternateContent>
      </w:r>
      <w:r>
        <w:rPr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86693" wp14:editId="22A3F5C3">
                <wp:simplePos x="0" y="0"/>
                <wp:positionH relativeFrom="column">
                  <wp:posOffset>-224155</wp:posOffset>
                </wp:positionH>
                <wp:positionV relativeFrom="paragraph">
                  <wp:posOffset>8576945</wp:posOffset>
                </wp:positionV>
                <wp:extent cx="638175" cy="514350"/>
                <wp:effectExtent l="0" t="254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7.65pt;margin-top:675.35pt;width:50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" stroked="f"/>
            </w:pict>
          </mc:Fallback>
        </mc:AlternateContent>
      </w:r>
    </w:p>
    <w:p w:rsidR="00357E0C" w:rsidRPr="00B84C3E" w:rsidRDefault="00357E0C" w:rsidP="00357E0C">
      <w:pPr>
        <w:tabs>
          <w:tab w:val="left" w:pos="1134"/>
        </w:tabs>
        <w:rPr>
          <w:color w:val="000000"/>
        </w:rPr>
      </w:pPr>
    </w:p>
    <w:p w:rsidR="00357E0C" w:rsidRPr="00B84C3E" w:rsidRDefault="00357E0C" w:rsidP="00357E0C">
      <w:pPr>
        <w:rPr>
          <w:color w:val="000000"/>
        </w:rPr>
      </w:pPr>
    </w:p>
    <w:p w:rsidR="00357E0C" w:rsidRPr="00B84C3E" w:rsidRDefault="00357E0C" w:rsidP="00357E0C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803F3" wp14:editId="3F5C270B">
                <wp:simplePos x="0" y="0"/>
                <wp:positionH relativeFrom="column">
                  <wp:posOffset>-262255</wp:posOffset>
                </wp:positionH>
                <wp:positionV relativeFrom="paragraph">
                  <wp:posOffset>8538845</wp:posOffset>
                </wp:positionV>
                <wp:extent cx="714375" cy="600075"/>
                <wp:effectExtent l="0" t="254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0.65pt;margin-top:672.35pt;width:56.2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" stroked="f"/>
            </w:pict>
          </mc:Fallback>
        </mc:AlternateContent>
      </w:r>
    </w:p>
    <w:p w:rsidR="00357E0C" w:rsidRDefault="00357E0C" w:rsidP="00357E0C"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29974" wp14:editId="74D5C36A">
                <wp:simplePos x="0" y="0"/>
                <wp:positionH relativeFrom="column">
                  <wp:posOffset>5382895</wp:posOffset>
                </wp:positionH>
                <wp:positionV relativeFrom="paragraph">
                  <wp:posOffset>4911725</wp:posOffset>
                </wp:positionV>
                <wp:extent cx="428625" cy="400050"/>
                <wp:effectExtent l="0" t="0" r="952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23.85pt;margin-top:386.75pt;width:33.7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" stroked="f"/>
            </w:pict>
          </mc:Fallback>
        </mc:AlternateContent>
      </w:r>
    </w:p>
    <w:p w:rsidR="00F86AC1" w:rsidRDefault="00F86AC1"/>
    <w:sectPr w:rsidR="00F86AC1" w:rsidSect="00C90AD1">
      <w:pgSz w:w="11906" w:h="16838"/>
      <w:pgMar w:top="1134" w:right="1264" w:bottom="1531" w:left="1264" w:header="709" w:footer="1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315" w:rsidRDefault="00073315">
      <w:r>
        <w:separator/>
      </w:r>
    </w:p>
  </w:endnote>
  <w:endnote w:type="continuationSeparator" w:id="0">
    <w:p w:rsidR="00073315" w:rsidRDefault="0007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915" w:rsidRPr="00610915" w:rsidRDefault="00357E0C">
    <w:pPr>
      <w:pStyle w:val="a6"/>
      <w:rPr>
        <w:rFonts w:ascii="Arial" w:hAnsi="Arial" w:cs="Arial"/>
      </w:rPr>
    </w:pPr>
    <w:r w:rsidRPr="00610915">
      <w:rPr>
        <w:rFonts w:ascii="Arial" w:hAnsi="Arial" w:cs="Arial"/>
      </w:rPr>
      <w:fldChar w:fldCharType="begin"/>
    </w:r>
    <w:r w:rsidRPr="00610915">
      <w:rPr>
        <w:rFonts w:ascii="Arial" w:hAnsi="Arial" w:cs="Arial"/>
      </w:rPr>
      <w:instrText>PAGE   \* MERGEFORMAT</w:instrText>
    </w:r>
    <w:r w:rsidRPr="00610915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10</w:t>
    </w:r>
    <w:r w:rsidRPr="00610915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AD1" w:rsidRPr="00C90AD1" w:rsidRDefault="00C90AD1" w:rsidP="00C90AD1">
    <w:pPr>
      <w:pStyle w:val="a6"/>
      <w:tabs>
        <w:tab w:val="center" w:pos="4689"/>
        <w:tab w:val="left" w:pos="5199"/>
      </w:tabs>
      <w:rPr>
        <w:rFonts w:asciiTheme="minorHAnsi" w:hAnsiTheme="minorHAnsi"/>
        <w:sz w:val="22"/>
      </w:rPr>
    </w:pPr>
    <w:r w:rsidRPr="00C90AD1">
      <w:rPr>
        <w:rFonts w:asciiTheme="minorHAnsi" w:hAnsiTheme="minorHAnsi"/>
        <w:sz w:val="22"/>
      </w:rPr>
      <w:tab/>
    </w:r>
    <w:r w:rsidRPr="00C90AD1">
      <w:rPr>
        <w:rFonts w:asciiTheme="minorHAnsi" w:hAnsiTheme="minorHAnsi"/>
        <w:sz w:val="22"/>
      </w:rPr>
      <w:tab/>
    </w:r>
    <w:sdt>
      <w:sdtPr>
        <w:rPr>
          <w:rFonts w:asciiTheme="minorHAnsi" w:hAnsiTheme="minorHAnsi"/>
          <w:sz w:val="22"/>
        </w:rPr>
        <w:id w:val="948820414"/>
        <w:docPartObj>
          <w:docPartGallery w:val="Page Numbers (Bottom of Page)"/>
          <w:docPartUnique/>
        </w:docPartObj>
      </w:sdtPr>
      <w:sdtContent>
        <w:r w:rsidRPr="00C90AD1">
          <w:rPr>
            <w:rFonts w:asciiTheme="minorHAnsi" w:hAnsiTheme="minorHAnsi"/>
            <w:sz w:val="22"/>
          </w:rPr>
          <w:fldChar w:fldCharType="begin"/>
        </w:r>
        <w:r w:rsidRPr="00C90AD1">
          <w:rPr>
            <w:rFonts w:asciiTheme="minorHAnsi" w:hAnsiTheme="minorHAnsi"/>
            <w:sz w:val="22"/>
          </w:rPr>
          <w:instrText>PAGE   \* MERGEFORMAT</w:instrText>
        </w:r>
        <w:r w:rsidRPr="00C90AD1">
          <w:rPr>
            <w:rFonts w:asciiTheme="minorHAnsi" w:hAnsiTheme="minorHAnsi"/>
            <w:sz w:val="22"/>
          </w:rPr>
          <w:fldChar w:fldCharType="separate"/>
        </w:r>
        <w:r>
          <w:rPr>
            <w:rFonts w:asciiTheme="minorHAnsi" w:hAnsiTheme="minorHAnsi"/>
            <w:noProof/>
            <w:sz w:val="22"/>
          </w:rPr>
          <w:t>12</w:t>
        </w:r>
        <w:r w:rsidRPr="00C90AD1">
          <w:rPr>
            <w:rFonts w:asciiTheme="minorHAnsi" w:hAnsiTheme="minorHAnsi"/>
            <w:sz w:val="22"/>
          </w:rPr>
          <w:fldChar w:fldCharType="end"/>
        </w:r>
      </w:sdtContent>
    </w:sdt>
    <w:r w:rsidRPr="00C90AD1">
      <w:rPr>
        <w:rFonts w:asciiTheme="minorHAnsi" w:hAnsiTheme="minorHAnsi"/>
        <w:sz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315" w:rsidRDefault="00073315">
      <w:r>
        <w:separator/>
      </w:r>
    </w:p>
  </w:footnote>
  <w:footnote w:type="continuationSeparator" w:id="0">
    <w:p w:rsidR="00073315" w:rsidRDefault="00073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B5728"/>
    <w:multiLevelType w:val="hybridMultilevel"/>
    <w:tmpl w:val="39A85B8C"/>
    <w:lvl w:ilvl="0" w:tplc="9906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DA2E25"/>
    <w:multiLevelType w:val="hybridMultilevel"/>
    <w:tmpl w:val="EF54F426"/>
    <w:lvl w:ilvl="0" w:tplc="7BD2BD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8D42A4C"/>
    <w:multiLevelType w:val="hybridMultilevel"/>
    <w:tmpl w:val="A846F258"/>
    <w:lvl w:ilvl="0" w:tplc="7BD2B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B5C7B19"/>
    <w:multiLevelType w:val="hybridMultilevel"/>
    <w:tmpl w:val="C28E3D64"/>
    <w:lvl w:ilvl="0" w:tplc="7BD2BD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22"/>
    <w:rsid w:val="00004262"/>
    <w:rsid w:val="00073315"/>
    <w:rsid w:val="001A7499"/>
    <w:rsid w:val="00285591"/>
    <w:rsid w:val="00357E0C"/>
    <w:rsid w:val="003C06B6"/>
    <w:rsid w:val="00452622"/>
    <w:rsid w:val="0073133C"/>
    <w:rsid w:val="00757889"/>
    <w:rsid w:val="0076458E"/>
    <w:rsid w:val="007851C8"/>
    <w:rsid w:val="00901A13"/>
    <w:rsid w:val="0094400D"/>
    <w:rsid w:val="00960218"/>
    <w:rsid w:val="00B435FE"/>
    <w:rsid w:val="00B43BE8"/>
    <w:rsid w:val="00B65D15"/>
    <w:rsid w:val="00C73DF9"/>
    <w:rsid w:val="00C90AD1"/>
    <w:rsid w:val="00DC2C72"/>
    <w:rsid w:val="00F86AC1"/>
    <w:rsid w:val="00FB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0C"/>
    <w:pPr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Тело"/>
    <w:basedOn w:val="a"/>
    <w:rsid w:val="00357E0C"/>
    <w:pPr>
      <w:shd w:val="clear" w:color="auto" w:fill="FFFFFF"/>
      <w:spacing w:line="264" w:lineRule="auto"/>
      <w:ind w:firstLine="720"/>
      <w:jc w:val="both"/>
    </w:pPr>
    <w:rPr>
      <w:snapToGrid w:val="0"/>
      <w:color w:val="000000"/>
      <w:sz w:val="28"/>
      <w:szCs w:val="20"/>
    </w:rPr>
  </w:style>
  <w:style w:type="paragraph" w:customStyle="1" w:styleId="a4">
    <w:name w:val="ТелоТаблицы"/>
    <w:basedOn w:val="a"/>
    <w:rsid w:val="00357E0C"/>
    <w:pPr>
      <w:spacing w:line="264" w:lineRule="auto"/>
    </w:pPr>
    <w:rPr>
      <w:rFonts w:ascii="Arial" w:hAnsi="Arial"/>
      <w:szCs w:val="20"/>
    </w:rPr>
  </w:style>
  <w:style w:type="paragraph" w:customStyle="1" w:styleId="a5">
    <w:name w:val="Заголовок"/>
    <w:rsid w:val="00357E0C"/>
    <w:pPr>
      <w:keepNext/>
      <w:spacing w:after="240"/>
    </w:pPr>
    <w:rPr>
      <w:rFonts w:eastAsia="Times New Roman" w:cs="Times New Roman"/>
      <w:b/>
      <w:caps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rsid w:val="00357E0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357E0C"/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357E0C"/>
    <w:pPr>
      <w:autoSpaceDE w:val="0"/>
      <w:autoSpaceDN w:val="0"/>
      <w:adjustRightInd w:val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13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133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C90AD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AD1"/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0C"/>
    <w:pPr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Тело"/>
    <w:basedOn w:val="a"/>
    <w:rsid w:val="00357E0C"/>
    <w:pPr>
      <w:shd w:val="clear" w:color="auto" w:fill="FFFFFF"/>
      <w:spacing w:line="264" w:lineRule="auto"/>
      <w:ind w:firstLine="720"/>
      <w:jc w:val="both"/>
    </w:pPr>
    <w:rPr>
      <w:snapToGrid w:val="0"/>
      <w:color w:val="000000"/>
      <w:sz w:val="28"/>
      <w:szCs w:val="20"/>
    </w:rPr>
  </w:style>
  <w:style w:type="paragraph" w:customStyle="1" w:styleId="a4">
    <w:name w:val="ТелоТаблицы"/>
    <w:basedOn w:val="a"/>
    <w:rsid w:val="00357E0C"/>
    <w:pPr>
      <w:spacing w:line="264" w:lineRule="auto"/>
    </w:pPr>
    <w:rPr>
      <w:rFonts w:ascii="Arial" w:hAnsi="Arial"/>
      <w:szCs w:val="20"/>
    </w:rPr>
  </w:style>
  <w:style w:type="paragraph" w:customStyle="1" w:styleId="a5">
    <w:name w:val="Заголовок"/>
    <w:rsid w:val="00357E0C"/>
    <w:pPr>
      <w:keepNext/>
      <w:spacing w:after="240"/>
    </w:pPr>
    <w:rPr>
      <w:rFonts w:eastAsia="Times New Roman" w:cs="Times New Roman"/>
      <w:b/>
      <w:caps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rsid w:val="00357E0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357E0C"/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357E0C"/>
    <w:pPr>
      <w:autoSpaceDE w:val="0"/>
      <w:autoSpaceDN w:val="0"/>
      <w:adjustRightInd w:val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13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133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C90AD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AD1"/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w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2738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18310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Скворцова Лариса Анатальевна</cp:lastModifiedBy>
  <cp:revision>4</cp:revision>
  <cp:lastPrinted>2022-07-01T09:30:00Z</cp:lastPrinted>
  <dcterms:created xsi:type="dcterms:W3CDTF">2022-07-01T09:01:00Z</dcterms:created>
  <dcterms:modified xsi:type="dcterms:W3CDTF">2022-07-01T09:30:00Z</dcterms:modified>
</cp:coreProperties>
</file>