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41" w:rsidRDefault="00862E41" w:rsidP="00862E41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862E41" w:rsidRDefault="00862E41" w:rsidP="00862E41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862E41" w:rsidRPr="001772E4" w:rsidRDefault="00862E41" w:rsidP="00862E41">
      <w:pPr>
        <w:pStyle w:val="a7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>
        <w:rPr>
          <w:b/>
          <w:sz w:val="32"/>
          <w:szCs w:val="32"/>
          <w:lang w:val="en-US"/>
        </w:rPr>
        <w:t>2</w:t>
      </w:r>
      <w:r w:rsidRPr="001772E4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  <w:lang w:val="en-US"/>
        </w:rPr>
        <w:t>2</w:t>
      </w:r>
      <w:r>
        <w:rPr>
          <w:b/>
          <w:sz w:val="32"/>
          <w:szCs w:val="32"/>
        </w:rPr>
        <w:t>) 201</w:t>
      </w:r>
      <w:r w:rsidRPr="00862E41">
        <w:rPr>
          <w:b/>
          <w:sz w:val="32"/>
          <w:szCs w:val="32"/>
        </w:rPr>
        <w:t>4</w:t>
      </w:r>
      <w:r w:rsidRPr="001772E4">
        <w:rPr>
          <w:b/>
          <w:sz w:val="32"/>
          <w:szCs w:val="32"/>
        </w:rPr>
        <w:t xml:space="preserve"> </w:t>
      </w:r>
    </w:p>
    <w:p w:rsidR="00862E41" w:rsidRDefault="00862E41" w:rsidP="00862E41">
      <w:pPr>
        <w:pStyle w:val="a7"/>
        <w:ind w:firstLine="0"/>
      </w:pPr>
    </w:p>
    <w:p w:rsidR="00862E41" w:rsidRDefault="00862E41" w:rsidP="00862E41">
      <w:pPr>
        <w:pStyle w:val="a7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862E41" w:rsidRDefault="00862E41" w:rsidP="00F96734">
      <w:pPr>
        <w:pStyle w:val="a7"/>
        <w:spacing w:after="120"/>
        <w:rPr>
          <w:lang w:val="en-US"/>
        </w:rPr>
      </w:pPr>
    </w:p>
    <w:p w:rsidR="00F96734" w:rsidRPr="00C62B57" w:rsidRDefault="00F96734" w:rsidP="00F96734">
      <w:pPr>
        <w:pStyle w:val="a7"/>
        <w:spacing w:after="120"/>
      </w:pPr>
      <w:r w:rsidRPr="00C62B57">
        <w:t xml:space="preserve">А.И. </w:t>
      </w:r>
      <w:proofErr w:type="spellStart"/>
      <w:r w:rsidRPr="00C62B57">
        <w:t>Акчурин</w:t>
      </w:r>
      <w:proofErr w:type="spellEnd"/>
      <w:r w:rsidRPr="00C62B57">
        <w:t>, А.Н. Плотников, Д.А. Плотников</w:t>
      </w:r>
    </w:p>
    <w:p w:rsidR="00F96734" w:rsidRDefault="00F96734" w:rsidP="00F96734">
      <w:pPr>
        <w:pStyle w:val="a8"/>
        <w:rPr>
          <w:rFonts w:eastAsia="Times New Roman"/>
        </w:rPr>
      </w:pPr>
      <w:r w:rsidRPr="00AE0168">
        <w:rPr>
          <w:rFonts w:eastAsia="Times New Roman"/>
        </w:rPr>
        <w:t>МОДЕЛИРОВАНИЕ ПРОЦЕССА РЕАЛИЗАЦИИ ИННОВАЦИОНН</w:t>
      </w:r>
      <w:proofErr w:type="gramStart"/>
      <w:r w:rsidRPr="00AE0168">
        <w:rPr>
          <w:rFonts w:eastAsia="Times New Roman"/>
        </w:rPr>
        <w:t>О-</w:t>
      </w:r>
      <w:proofErr w:type="gramEnd"/>
      <w:r>
        <w:rPr>
          <w:rFonts w:eastAsia="Times New Roman"/>
        </w:rPr>
        <w:br/>
      </w:r>
      <w:r w:rsidRPr="00AE0168">
        <w:rPr>
          <w:rFonts w:eastAsia="Times New Roman"/>
        </w:rPr>
        <w:t>ИНВЕСТИЦИОННЫХ ПРОЕКТОВ ЖИЛИЩНОГО СТРОИТЕЛЬСТВА</w:t>
      </w:r>
    </w:p>
    <w:p w:rsidR="00F96734" w:rsidRPr="00C62B57" w:rsidRDefault="00F96734" w:rsidP="00F96734">
      <w:pPr>
        <w:pStyle w:val="a9"/>
        <w:rPr>
          <w:rFonts w:eastAsia="Times New Roman"/>
          <w:i/>
        </w:rPr>
      </w:pPr>
      <w:r>
        <w:rPr>
          <w:rFonts w:eastAsia="Times New Roman"/>
        </w:rPr>
        <w:t>П</w:t>
      </w:r>
      <w:r w:rsidRPr="00585A65">
        <w:rPr>
          <w:rFonts w:eastAsia="Times New Roman"/>
        </w:rPr>
        <w:t xml:space="preserve">риводятся результаты апробации имитационной модели исследования реализации </w:t>
      </w:r>
      <w:proofErr w:type="spellStart"/>
      <w:r w:rsidRPr="00585A65">
        <w:rPr>
          <w:rFonts w:eastAsia="Times New Roman"/>
        </w:rPr>
        <w:t>инновационно-инвестиционных</w:t>
      </w:r>
      <w:proofErr w:type="spellEnd"/>
      <w:r w:rsidRPr="00585A65">
        <w:rPr>
          <w:rFonts w:eastAsia="Times New Roman"/>
        </w:rPr>
        <w:t xml:space="preserve"> проектов для объектов жилищного строительства на примере </w:t>
      </w:r>
      <w:r w:rsidRPr="00C62B57">
        <w:rPr>
          <w:rFonts w:eastAsia="Times New Roman"/>
        </w:rPr>
        <w:t>101</w:t>
      </w:r>
      <w:r>
        <w:rPr>
          <w:rFonts w:eastAsia="Times New Roman"/>
        </w:rPr>
        <w:t>-</w:t>
      </w:r>
      <w:r w:rsidRPr="00C62B57">
        <w:rPr>
          <w:rFonts w:eastAsia="Times New Roman"/>
        </w:rPr>
        <w:t xml:space="preserve">квартирного жилого дома в </w:t>
      </w:r>
      <w:proofErr w:type="gramStart"/>
      <w:r w:rsidRPr="00C62B57">
        <w:rPr>
          <w:rFonts w:eastAsia="Times New Roman"/>
        </w:rPr>
        <w:t>г</w:t>
      </w:r>
      <w:proofErr w:type="gramEnd"/>
      <w:r w:rsidRPr="00C62B57">
        <w:rPr>
          <w:rFonts w:eastAsia="Times New Roman"/>
        </w:rPr>
        <w:t>. Саратове. Основой имитационной модели послужил усовершенствованный вариант календарно-сетевой модели, отражающей основные технологические зависимости работ реализуемого проекта. Использование такой модели позволило без угроз реальному объекту просчитать возможные варианты развития событий реализации проекта.</w:t>
      </w:r>
    </w:p>
    <w:p w:rsidR="00F96734" w:rsidRDefault="00F96734" w:rsidP="00F96734">
      <w:pPr>
        <w:pStyle w:val="a9"/>
        <w:rPr>
          <w:rFonts w:eastAsia="Times New Roman"/>
          <w:lang w:bidi="hi-IN"/>
        </w:rPr>
      </w:pPr>
      <w:r w:rsidRPr="00C62B57">
        <w:rPr>
          <w:rFonts w:eastAsia="Times New Roman"/>
          <w:i/>
          <w:lang w:bidi="hi-IN"/>
        </w:rPr>
        <w:t>Ключевые слова</w:t>
      </w:r>
      <w:r w:rsidRPr="00C62B57">
        <w:rPr>
          <w:rFonts w:eastAsia="Times New Roman"/>
          <w:lang w:bidi="hi-IN"/>
        </w:rPr>
        <w:t xml:space="preserve">: имитация, модель, система управления, </w:t>
      </w:r>
      <w:proofErr w:type="spellStart"/>
      <w:r w:rsidRPr="00C62B57">
        <w:rPr>
          <w:rFonts w:eastAsia="Times New Roman"/>
          <w:lang w:bidi="hi-IN"/>
        </w:rPr>
        <w:t>инновационно-инвестицион</w:t>
      </w:r>
      <w:r>
        <w:rPr>
          <w:rFonts w:eastAsia="Times New Roman"/>
          <w:lang w:bidi="hi-IN"/>
        </w:rPr>
        <w:softHyphen/>
      </w:r>
      <w:r w:rsidRPr="00C62B57">
        <w:rPr>
          <w:rFonts w:eastAsia="Times New Roman"/>
          <w:lang w:bidi="hi-IN"/>
        </w:rPr>
        <w:t>ные</w:t>
      </w:r>
      <w:proofErr w:type="spellEnd"/>
      <w:r w:rsidRPr="00C62B57">
        <w:rPr>
          <w:rFonts w:eastAsia="Times New Roman"/>
          <w:lang w:bidi="hi-IN"/>
        </w:rPr>
        <w:t xml:space="preserve"> </w:t>
      </w:r>
      <w:r>
        <w:rPr>
          <w:rFonts w:eastAsia="Times New Roman"/>
          <w:lang w:bidi="hi-IN"/>
        </w:rPr>
        <w:t>проекты, жилищное строительство</w:t>
      </w:r>
    </w:p>
    <w:p w:rsidR="00F96734" w:rsidRDefault="00F96734" w:rsidP="00F96734">
      <w:pPr>
        <w:pStyle w:val="a9"/>
        <w:rPr>
          <w:rFonts w:eastAsia="Times New Roman"/>
        </w:rPr>
      </w:pPr>
    </w:p>
    <w:p w:rsidR="00862E41" w:rsidRDefault="00862E41" w:rsidP="00F96734">
      <w:pPr>
        <w:pStyle w:val="a7"/>
        <w:spacing w:after="120"/>
        <w:rPr>
          <w:lang w:val="en-US"/>
        </w:rPr>
      </w:pPr>
    </w:p>
    <w:p w:rsidR="00F96734" w:rsidRPr="00C62B57" w:rsidRDefault="00F96734" w:rsidP="00F96734">
      <w:pPr>
        <w:pStyle w:val="a7"/>
        <w:spacing w:after="120"/>
      </w:pPr>
      <w:r>
        <w:t>Л.С. Верещагина, С.Н. Верещагин</w:t>
      </w:r>
    </w:p>
    <w:p w:rsidR="00F96734" w:rsidRPr="00131C79" w:rsidRDefault="00F96734" w:rsidP="00F96734">
      <w:pPr>
        <w:pStyle w:val="a8"/>
        <w:rPr>
          <w:rFonts w:eastAsia="Times New Roman"/>
        </w:rPr>
      </w:pPr>
      <w:r w:rsidRPr="00131C79">
        <w:rPr>
          <w:rFonts w:eastAsia="Times New Roman"/>
        </w:rPr>
        <w:t xml:space="preserve">РЕЗЕРВЫ СОВЕРШЕНСТВОВАНИЯ УПРАВЛЕНИЯ ЗАТРАТАМИ </w:t>
      </w:r>
      <w:r>
        <w:rPr>
          <w:rFonts w:eastAsia="Times New Roman"/>
        </w:rPr>
        <w:br/>
      </w:r>
      <w:r w:rsidRPr="00131C79">
        <w:rPr>
          <w:rFonts w:eastAsia="Times New Roman"/>
        </w:rPr>
        <w:t>НА КАЧЕСТВО ПРОДУКЦИИ</w:t>
      </w:r>
    </w:p>
    <w:p w:rsidR="00F96734" w:rsidRPr="008C1699" w:rsidRDefault="00F96734" w:rsidP="00F96734">
      <w:pPr>
        <w:pStyle w:val="a9"/>
        <w:rPr>
          <w:spacing w:val="2"/>
        </w:rPr>
      </w:pPr>
      <w:proofErr w:type="gramStart"/>
      <w:r w:rsidRPr="008C1699">
        <w:rPr>
          <w:spacing w:val="2"/>
        </w:rPr>
        <w:t>Представлен сравнительный анализ подходов к пониманию сущности экономической категории «качество», раскрыт экономический смысл оценки результативности и эффективности с позиции МС ИСО 9000, обоснована необходимость внедрения положений МС ИСО 9000, рассмотрены «советский», современный российский, американский и японский подходы к анализу и классификации затрат на качество, даны рекомендации по проведению учета и анализа затрат на качество на промышленном предприятии.</w:t>
      </w:r>
      <w:proofErr w:type="gramEnd"/>
    </w:p>
    <w:p w:rsidR="00F96734" w:rsidRPr="0000095C" w:rsidRDefault="00F96734" w:rsidP="00F96734">
      <w:pPr>
        <w:pStyle w:val="a9"/>
        <w:rPr>
          <w:szCs w:val="22"/>
        </w:rPr>
      </w:pPr>
      <w:r w:rsidRPr="0000095C">
        <w:rPr>
          <w:i/>
          <w:szCs w:val="22"/>
        </w:rPr>
        <w:t>Ключевые слова</w:t>
      </w:r>
      <w:r w:rsidRPr="0000095C">
        <w:rPr>
          <w:szCs w:val="22"/>
        </w:rPr>
        <w:t>: система менеджмента качества, промышленное предприятие, затраты на качество</w:t>
      </w:r>
    </w:p>
    <w:p w:rsidR="009C02DE" w:rsidRPr="000C2763" w:rsidRDefault="009C02DE" w:rsidP="00F96734">
      <w:pPr>
        <w:pStyle w:val="a9"/>
      </w:pPr>
    </w:p>
    <w:p w:rsidR="00862E41" w:rsidRDefault="00862E41" w:rsidP="00F96734">
      <w:pPr>
        <w:pStyle w:val="a7"/>
        <w:spacing w:after="120"/>
        <w:rPr>
          <w:lang w:val="en-US"/>
        </w:rPr>
      </w:pPr>
    </w:p>
    <w:p w:rsidR="00F96734" w:rsidRPr="00862E41" w:rsidRDefault="00F96734" w:rsidP="00F96734">
      <w:pPr>
        <w:pStyle w:val="a7"/>
        <w:spacing w:after="120"/>
      </w:pPr>
      <w:r>
        <w:t>С</w:t>
      </w:r>
      <w:r w:rsidRPr="00862E41">
        <w:t>.</w:t>
      </w:r>
      <w:r>
        <w:t>А</w:t>
      </w:r>
      <w:r w:rsidRPr="00862E41">
        <w:t xml:space="preserve">. </w:t>
      </w:r>
      <w:r>
        <w:t>Дмитриева</w:t>
      </w:r>
    </w:p>
    <w:p w:rsidR="00F96734" w:rsidRDefault="00F96734" w:rsidP="00F96734">
      <w:pPr>
        <w:pStyle w:val="a8"/>
        <w:rPr>
          <w:color w:val="000000"/>
          <w:sz w:val="24"/>
          <w:szCs w:val="24"/>
        </w:rPr>
      </w:pPr>
      <w:r w:rsidRPr="00904727">
        <w:t>ЕДИНСТВО И ВЗАИМОСВЯЗЬ ФИНАНСОВОЙ</w:t>
      </w:r>
      <w:r w:rsidR="00862E41" w:rsidRPr="00862E41">
        <w:t xml:space="preserve"> </w:t>
      </w:r>
      <w:r>
        <w:t>И НЕФИНАНСОВОЙ ОТЧЕ</w:t>
      </w:r>
      <w:r w:rsidRPr="00904727">
        <w:t>ТНОСТИ КОРПОРАЦИЙ</w:t>
      </w:r>
      <w:r w:rsidRPr="00904727">
        <w:rPr>
          <w:color w:val="000000"/>
          <w:sz w:val="24"/>
          <w:szCs w:val="24"/>
        </w:rPr>
        <w:t xml:space="preserve"> </w:t>
      </w:r>
    </w:p>
    <w:p w:rsidR="00F96734" w:rsidRPr="00904727" w:rsidRDefault="00F96734" w:rsidP="00F96734">
      <w:pPr>
        <w:pStyle w:val="a9"/>
      </w:pPr>
      <w:r w:rsidRPr="00904727">
        <w:t xml:space="preserve">Рассматриваются элементы финансовой и </w:t>
      </w:r>
      <w:r>
        <w:t>нефинансовой отче</w:t>
      </w:r>
      <w:r w:rsidRPr="00904727">
        <w:t xml:space="preserve">тности, зарубежный и отечественный </w:t>
      </w:r>
      <w:r>
        <w:t>опыт использования подобной отче</w:t>
      </w:r>
      <w:r w:rsidRPr="00904727">
        <w:t>тности, а также степень влияния на конечный результат деятельности корпораций.</w:t>
      </w:r>
    </w:p>
    <w:p w:rsidR="00F96734" w:rsidRPr="00904727" w:rsidRDefault="00F96734" w:rsidP="00F96734">
      <w:pPr>
        <w:pStyle w:val="a9"/>
        <w:rPr>
          <w:iCs/>
        </w:rPr>
      </w:pPr>
      <w:r w:rsidRPr="00904727">
        <w:rPr>
          <w:i/>
          <w:iCs/>
        </w:rPr>
        <w:t xml:space="preserve">Ключевые слова: </w:t>
      </w:r>
      <w:r>
        <w:rPr>
          <w:iCs/>
        </w:rPr>
        <w:t>корпорация, финансовая отче</w:t>
      </w:r>
      <w:r w:rsidRPr="00904727">
        <w:rPr>
          <w:iCs/>
        </w:rPr>
        <w:t xml:space="preserve">тность, </w:t>
      </w:r>
      <w:proofErr w:type="spellStart"/>
      <w:r w:rsidRPr="00904727">
        <w:rPr>
          <w:iCs/>
        </w:rPr>
        <w:t>стейкхолдеры</w:t>
      </w:r>
      <w:proofErr w:type="spellEnd"/>
      <w:r w:rsidRPr="00904727">
        <w:rPr>
          <w:iCs/>
        </w:rPr>
        <w:t>,</w:t>
      </w:r>
      <w:r>
        <w:rPr>
          <w:iCs/>
        </w:rPr>
        <w:t xml:space="preserve"> теория заинтересованных сторон</w:t>
      </w:r>
    </w:p>
    <w:p w:rsidR="00862E41" w:rsidRDefault="00862E41" w:rsidP="00CD7ADB">
      <w:pPr>
        <w:pStyle w:val="a7"/>
        <w:rPr>
          <w:lang w:val="en-US"/>
        </w:rPr>
      </w:pPr>
    </w:p>
    <w:p w:rsidR="00862E41" w:rsidRDefault="00862E41" w:rsidP="00CD7ADB">
      <w:pPr>
        <w:pStyle w:val="a7"/>
        <w:rPr>
          <w:lang w:val="en-US"/>
        </w:rPr>
      </w:pPr>
    </w:p>
    <w:p w:rsidR="00862E41" w:rsidRDefault="00862E41" w:rsidP="00CD7ADB">
      <w:pPr>
        <w:pStyle w:val="a7"/>
        <w:rPr>
          <w:lang w:val="en-US"/>
        </w:rPr>
      </w:pPr>
    </w:p>
    <w:p w:rsidR="00862E41" w:rsidRDefault="00862E41" w:rsidP="00CD7ADB">
      <w:pPr>
        <w:pStyle w:val="a7"/>
        <w:rPr>
          <w:lang w:val="en-US"/>
        </w:rPr>
      </w:pPr>
    </w:p>
    <w:p w:rsidR="00862E41" w:rsidRDefault="00862E41" w:rsidP="00CD7ADB">
      <w:pPr>
        <w:pStyle w:val="a7"/>
        <w:rPr>
          <w:lang w:val="en-US"/>
        </w:rPr>
      </w:pPr>
    </w:p>
    <w:p w:rsidR="00CD7ADB" w:rsidRPr="00C62B57" w:rsidRDefault="00CD7ADB" w:rsidP="00CD7ADB">
      <w:pPr>
        <w:pStyle w:val="a7"/>
      </w:pPr>
      <w:r>
        <w:lastRenderedPageBreak/>
        <w:t xml:space="preserve">В.С. </w:t>
      </w:r>
      <w:proofErr w:type="spellStart"/>
      <w:r>
        <w:t>Казейкин</w:t>
      </w:r>
      <w:proofErr w:type="spellEnd"/>
      <w:r>
        <w:t xml:space="preserve">, С.А. </w:t>
      </w:r>
      <w:proofErr w:type="spellStart"/>
      <w:r>
        <w:t>Баронин</w:t>
      </w:r>
      <w:proofErr w:type="spellEnd"/>
      <w:r>
        <w:t xml:space="preserve">, В.В. Бочкарев, А.Г. </w:t>
      </w:r>
      <w:proofErr w:type="spellStart"/>
      <w:r>
        <w:t>Янков</w:t>
      </w:r>
      <w:proofErr w:type="spellEnd"/>
    </w:p>
    <w:p w:rsidR="00CD7ADB" w:rsidRPr="008516C8" w:rsidRDefault="00CD7ADB" w:rsidP="00CD7ADB">
      <w:pPr>
        <w:pStyle w:val="a8"/>
      </w:pPr>
      <w:r w:rsidRPr="008516C8">
        <w:t xml:space="preserve">ОСОБЕННОСТИ РАЗВИТИЯ МАЛОЭТАЖНОЙ ЖИЛОЙ ЗАСТРОЙКИ В РОССИЙСКОЙ ФЕДЕРАЦИИ НА </w:t>
      </w:r>
      <w:r w:rsidRPr="00C3690A">
        <w:t>ОСНОВЕ А</w:t>
      </w:r>
      <w:r w:rsidRPr="008516C8">
        <w:t xml:space="preserve">НАЛИЗА </w:t>
      </w:r>
      <w:r>
        <w:br/>
      </w:r>
      <w:r w:rsidRPr="008516C8">
        <w:t xml:space="preserve">ДЕЯТЕЛЬНОСТИ ФЕДЕРАЛЬНОГО ФОНДА СОДЕЙСТВИЯ </w:t>
      </w:r>
      <w:r>
        <w:br/>
      </w:r>
      <w:r w:rsidRPr="008516C8">
        <w:t>РАЗВИТИЮ ЖИЛИЩНОГО СТРОИТЕЛЬСТВА</w:t>
      </w:r>
    </w:p>
    <w:p w:rsidR="00CD7ADB" w:rsidRPr="00451E47" w:rsidRDefault="00CD7ADB" w:rsidP="00CD7ADB">
      <w:pPr>
        <w:pStyle w:val="a9"/>
      </w:pPr>
      <w:r>
        <w:t>П</w:t>
      </w:r>
      <w:r w:rsidRPr="00451E47">
        <w:t>роанализирован положительный опыт работы Фонда РЖС как эффективного государственного инструмента, позволяющего успешно решать проблемы обеспечения граждан России доступным и комфортным жильем, в первую очередь малоэтажным. На основании обобщения официальных статистических данных, аналитических отчетов и презентаций о результатах деятельности Фонда, представленных официальными лицами в своих выступлениях на симпозиумах и конференциях</w:t>
      </w:r>
      <w:r>
        <w:t>,</w:t>
      </w:r>
      <w:r w:rsidRPr="00451E47">
        <w:t xml:space="preserve"> показаны основные тенденции освоения земельных участков, выкупленных на торгах у Фонда РЖС инвесторами под застройку малоэтажным жильем в период 2010-2013 гг.</w:t>
      </w:r>
    </w:p>
    <w:p w:rsidR="00CD7ADB" w:rsidRPr="00451E47" w:rsidRDefault="00CD7ADB" w:rsidP="00CD7ADB">
      <w:pPr>
        <w:pStyle w:val="a9"/>
      </w:pPr>
      <w:r w:rsidRPr="00451E47">
        <w:rPr>
          <w:i/>
        </w:rPr>
        <w:t>Ключевые слова</w:t>
      </w:r>
      <w:r w:rsidRPr="00451E47">
        <w:t>: малоэтажное строительство, федеральный фонд содействия жилищному строите</w:t>
      </w:r>
      <w:r>
        <w:t>л</w:t>
      </w:r>
      <w:r w:rsidRPr="00451E47">
        <w:t>ьству, земельный участок</w:t>
      </w:r>
    </w:p>
    <w:p w:rsidR="00CD7ADB" w:rsidRDefault="00CD7ADB" w:rsidP="00CD7ADB">
      <w:pPr>
        <w:pStyle w:val="a9"/>
      </w:pPr>
    </w:p>
    <w:p w:rsidR="00862E41" w:rsidRDefault="00862E41" w:rsidP="000D1960">
      <w:pPr>
        <w:pStyle w:val="a7"/>
        <w:rPr>
          <w:lang w:val="en-US"/>
        </w:rPr>
      </w:pPr>
    </w:p>
    <w:p w:rsidR="000D1960" w:rsidRPr="00C62B57" w:rsidRDefault="000D1960" w:rsidP="000D1960">
      <w:pPr>
        <w:pStyle w:val="a7"/>
      </w:pPr>
      <w:r>
        <w:t xml:space="preserve">О.В. </w:t>
      </w:r>
      <w:r w:rsidRPr="00890EB4">
        <w:t>Краснова</w:t>
      </w:r>
    </w:p>
    <w:p w:rsidR="000D1960" w:rsidRPr="00EE326C" w:rsidRDefault="000D1960" w:rsidP="000D1960">
      <w:pPr>
        <w:pStyle w:val="a8"/>
        <w:rPr>
          <w:rFonts w:eastAsia="Times New Roman"/>
        </w:rPr>
      </w:pPr>
      <w:r w:rsidRPr="00EE326C">
        <w:rPr>
          <w:rFonts w:eastAsia="Times New Roman"/>
        </w:rPr>
        <w:t xml:space="preserve">БИЗНЕС-ГРУППА КАК МЕХАНИЗМ РАЗВИТИЯ ИННОВАЦИОННОГО </w:t>
      </w:r>
      <w:r>
        <w:rPr>
          <w:rFonts w:eastAsia="Times New Roman"/>
        </w:rPr>
        <w:br/>
      </w:r>
      <w:r w:rsidRPr="00EE326C">
        <w:rPr>
          <w:rFonts w:eastAsia="Times New Roman"/>
        </w:rPr>
        <w:t>ПОРТФЕЛЯ МЕЗОЭКОНОМИЧЕСКОЙ СИСТЕМЫ</w:t>
      </w:r>
    </w:p>
    <w:p w:rsidR="000D1960" w:rsidRPr="00890EB4" w:rsidRDefault="000D1960" w:rsidP="000D1960">
      <w:pPr>
        <w:pStyle w:val="a9"/>
        <w:rPr>
          <w:rFonts w:eastAsia="Times New Roman"/>
          <w:spacing w:val="4"/>
        </w:rPr>
      </w:pPr>
      <w:r w:rsidRPr="00890EB4">
        <w:rPr>
          <w:rFonts w:eastAsia="Times New Roman"/>
          <w:spacing w:val="4"/>
        </w:rPr>
        <w:t xml:space="preserve">Представлены основные </w:t>
      </w:r>
      <w:proofErr w:type="spellStart"/>
      <w:r w:rsidRPr="00890EB4">
        <w:rPr>
          <w:rFonts w:eastAsia="Times New Roman"/>
          <w:spacing w:val="4"/>
        </w:rPr>
        <w:t>системообразующие</w:t>
      </w:r>
      <w:proofErr w:type="spellEnd"/>
      <w:r w:rsidRPr="00890EB4">
        <w:rPr>
          <w:rFonts w:eastAsia="Times New Roman"/>
          <w:spacing w:val="4"/>
        </w:rPr>
        <w:t xml:space="preserve"> факторы инновационного портфеля </w:t>
      </w:r>
      <w:proofErr w:type="spellStart"/>
      <w:r w:rsidRPr="00890EB4">
        <w:rPr>
          <w:rFonts w:eastAsia="Times New Roman"/>
          <w:spacing w:val="4"/>
        </w:rPr>
        <w:t>мезоэкономической</w:t>
      </w:r>
      <w:proofErr w:type="spellEnd"/>
      <w:r w:rsidRPr="00890EB4">
        <w:rPr>
          <w:rFonts w:eastAsia="Times New Roman"/>
          <w:spacing w:val="4"/>
        </w:rPr>
        <w:t xml:space="preserve"> системы. Определено место </w:t>
      </w:r>
      <w:proofErr w:type="spellStart"/>
      <w:proofErr w:type="gramStart"/>
      <w:r w:rsidRPr="00890EB4">
        <w:rPr>
          <w:rFonts w:eastAsia="Times New Roman"/>
          <w:spacing w:val="4"/>
        </w:rPr>
        <w:t>бизнес-групп</w:t>
      </w:r>
      <w:proofErr w:type="spellEnd"/>
      <w:proofErr w:type="gramEnd"/>
      <w:r w:rsidRPr="00890EB4">
        <w:rPr>
          <w:rFonts w:eastAsia="Times New Roman"/>
          <w:spacing w:val="4"/>
        </w:rPr>
        <w:t xml:space="preserve"> в указанной системе. Изучены концептуальные подходы интегрированных корпоративных структур. Выявлены основные принципы управления </w:t>
      </w:r>
      <w:proofErr w:type="spellStart"/>
      <w:proofErr w:type="gramStart"/>
      <w:r w:rsidRPr="00890EB4">
        <w:rPr>
          <w:rFonts w:eastAsia="Times New Roman"/>
          <w:spacing w:val="4"/>
        </w:rPr>
        <w:t>бизнес-группами</w:t>
      </w:r>
      <w:proofErr w:type="spellEnd"/>
      <w:proofErr w:type="gramEnd"/>
      <w:r w:rsidRPr="00890EB4">
        <w:rPr>
          <w:rFonts w:eastAsia="Times New Roman"/>
          <w:spacing w:val="4"/>
        </w:rPr>
        <w:t xml:space="preserve">. Исследованы целевые функции </w:t>
      </w:r>
      <w:proofErr w:type="spellStart"/>
      <w:proofErr w:type="gramStart"/>
      <w:r w:rsidRPr="00890EB4">
        <w:rPr>
          <w:rFonts w:eastAsia="Times New Roman"/>
          <w:spacing w:val="4"/>
        </w:rPr>
        <w:t>бизнес-групп</w:t>
      </w:r>
      <w:proofErr w:type="spellEnd"/>
      <w:proofErr w:type="gramEnd"/>
      <w:r w:rsidRPr="00890EB4">
        <w:rPr>
          <w:rFonts w:eastAsia="Times New Roman"/>
          <w:spacing w:val="4"/>
        </w:rPr>
        <w:t xml:space="preserve"> в инновационном портфеле </w:t>
      </w:r>
      <w:proofErr w:type="spellStart"/>
      <w:r w:rsidRPr="00890EB4">
        <w:rPr>
          <w:rFonts w:eastAsia="Times New Roman"/>
          <w:spacing w:val="4"/>
        </w:rPr>
        <w:t>мезоэкономической</w:t>
      </w:r>
      <w:proofErr w:type="spellEnd"/>
      <w:r w:rsidRPr="00890EB4">
        <w:rPr>
          <w:rFonts w:eastAsia="Times New Roman"/>
          <w:spacing w:val="4"/>
        </w:rPr>
        <w:t xml:space="preserve"> системы. Выявлены проблемы функционирования отечественных </w:t>
      </w:r>
      <w:proofErr w:type="spellStart"/>
      <w:proofErr w:type="gramStart"/>
      <w:r w:rsidRPr="00890EB4">
        <w:rPr>
          <w:rFonts w:eastAsia="Times New Roman"/>
          <w:spacing w:val="4"/>
        </w:rPr>
        <w:t>бизнес-групп</w:t>
      </w:r>
      <w:proofErr w:type="spellEnd"/>
      <w:proofErr w:type="gramEnd"/>
      <w:r w:rsidRPr="00890EB4">
        <w:rPr>
          <w:rFonts w:eastAsia="Times New Roman"/>
          <w:spacing w:val="4"/>
        </w:rPr>
        <w:t xml:space="preserve"> и предложены пути их решения.</w:t>
      </w:r>
    </w:p>
    <w:p w:rsidR="000D1960" w:rsidRPr="00E07AB9" w:rsidRDefault="000D1960" w:rsidP="000D1960">
      <w:pPr>
        <w:pStyle w:val="a9"/>
        <w:rPr>
          <w:rFonts w:eastAsia="Times New Roman"/>
        </w:rPr>
      </w:pPr>
      <w:r w:rsidRPr="00E07AB9">
        <w:rPr>
          <w:rFonts w:eastAsia="Times New Roman"/>
          <w:i/>
        </w:rPr>
        <w:t>Ключевые слова</w:t>
      </w:r>
      <w:r w:rsidRPr="00E07AB9">
        <w:rPr>
          <w:rFonts w:eastAsia="Times New Roman"/>
        </w:rPr>
        <w:t xml:space="preserve">: инновационный портфель, программы, проекты, </w:t>
      </w:r>
      <w:proofErr w:type="spellStart"/>
      <w:r w:rsidRPr="00E07AB9">
        <w:rPr>
          <w:rFonts w:eastAsia="Times New Roman"/>
        </w:rPr>
        <w:t>мезоэконо</w:t>
      </w:r>
      <w:r>
        <w:rPr>
          <w:rFonts w:eastAsia="Times New Roman"/>
        </w:rPr>
        <w:t>мическая</w:t>
      </w:r>
      <w:proofErr w:type="spellEnd"/>
      <w:r>
        <w:rPr>
          <w:rFonts w:eastAsia="Times New Roman"/>
        </w:rPr>
        <w:t xml:space="preserve"> система, </w:t>
      </w:r>
      <w:proofErr w:type="spellStart"/>
      <w:proofErr w:type="gramStart"/>
      <w:r>
        <w:rPr>
          <w:rFonts w:eastAsia="Times New Roman"/>
        </w:rPr>
        <w:t>бизнес-группы</w:t>
      </w:r>
      <w:proofErr w:type="spellEnd"/>
      <w:proofErr w:type="gramEnd"/>
    </w:p>
    <w:p w:rsidR="000D1960" w:rsidRDefault="000D1960" w:rsidP="000D1960">
      <w:pPr>
        <w:pStyle w:val="a9"/>
        <w:rPr>
          <w:rFonts w:eastAsia="Times New Roman"/>
        </w:rPr>
      </w:pPr>
    </w:p>
    <w:p w:rsidR="000D1960" w:rsidRDefault="000D1960" w:rsidP="000D1960">
      <w:pPr>
        <w:pStyle w:val="aa"/>
        <w:rPr>
          <w:lang w:val="en-US"/>
        </w:rPr>
      </w:pPr>
    </w:p>
    <w:p w:rsidR="000D1960" w:rsidRPr="00C62B57" w:rsidRDefault="000D1960" w:rsidP="000D1960">
      <w:pPr>
        <w:pStyle w:val="a7"/>
      </w:pPr>
      <w:r>
        <w:t xml:space="preserve">О.В. </w:t>
      </w:r>
      <w:proofErr w:type="spellStart"/>
      <w:r w:rsidRPr="008B3060">
        <w:t>Максимчук</w:t>
      </w:r>
      <w:proofErr w:type="spellEnd"/>
      <w:r>
        <w:t>, Т.А. Першина</w:t>
      </w:r>
    </w:p>
    <w:p w:rsidR="000D1960" w:rsidRPr="002E3B80" w:rsidRDefault="000D1960" w:rsidP="000D1960">
      <w:pPr>
        <w:pStyle w:val="a8"/>
        <w:rPr>
          <w:color w:val="000000"/>
          <w:sz w:val="24"/>
          <w:szCs w:val="24"/>
        </w:rPr>
      </w:pPr>
      <w:r w:rsidRPr="002E3B80">
        <w:t xml:space="preserve">УРОВЕНЬ И КАЧЕСТВО ЖИЗНИ НАСЕЛЕНИЯ </w:t>
      </w:r>
      <w:r>
        <w:br/>
      </w:r>
      <w:r w:rsidRPr="002E3B80">
        <w:t xml:space="preserve">КАК РЕЗУЛЬТАТ УПРАВЛЕНЧЕСКОГО ВОЗДЕЙСТВИЯ </w:t>
      </w:r>
      <w:r>
        <w:br/>
      </w:r>
      <w:r w:rsidRPr="002E3B80">
        <w:t>НА СОЗДАНИЕ СРЕДЫ ЖИЗНЕДЕЯТЕЛЬНОСТИ</w:t>
      </w:r>
      <w:r w:rsidRPr="00665E67">
        <w:rPr>
          <w:rFonts w:ascii="Times New Roman" w:hAnsi="Times New Roman"/>
          <w:sz w:val="28"/>
          <w:szCs w:val="28"/>
        </w:rPr>
        <w:t xml:space="preserve"> </w:t>
      </w:r>
    </w:p>
    <w:p w:rsidR="000D1960" w:rsidRPr="008B3060" w:rsidRDefault="000D1960" w:rsidP="000D1960">
      <w:pPr>
        <w:pStyle w:val="a9"/>
        <w:rPr>
          <w:spacing w:val="4"/>
        </w:rPr>
      </w:pPr>
      <w:r w:rsidRPr="008B3060">
        <w:rPr>
          <w:spacing w:val="4"/>
        </w:rPr>
        <w:t xml:space="preserve">Теоретически и методически обоснован механизм государственного управленческого воздействия на среду жизнедеятельности человека с позиций оценки уровня и качества жизни и проведен сравнительный анализ </w:t>
      </w:r>
      <w:proofErr w:type="gramStart"/>
      <w:r w:rsidRPr="008B3060">
        <w:rPr>
          <w:spacing w:val="4"/>
        </w:rPr>
        <w:t>методических подходов</w:t>
      </w:r>
      <w:proofErr w:type="gramEnd"/>
      <w:r w:rsidRPr="008B3060">
        <w:rPr>
          <w:spacing w:val="4"/>
        </w:rPr>
        <w:t xml:space="preserve"> к оценке эффективности механизма государственного управленческого воздействия на среду жизнедеятельности человека. Статья выполнена в рамках гранта РГНФ № 13-32-01009.</w:t>
      </w:r>
    </w:p>
    <w:p w:rsidR="000D1960" w:rsidRPr="00AB37E6" w:rsidRDefault="000D1960" w:rsidP="000D1960">
      <w:pPr>
        <w:pStyle w:val="a9"/>
        <w:rPr>
          <w:rFonts w:cs="Times New Roman"/>
        </w:rPr>
      </w:pPr>
      <w:r w:rsidRPr="008B3060">
        <w:rPr>
          <w:i/>
          <w:spacing w:val="4"/>
        </w:rPr>
        <w:t>Ключевые слова</w:t>
      </w:r>
      <w:r w:rsidRPr="008B3060">
        <w:rPr>
          <w:spacing w:val="4"/>
        </w:rPr>
        <w:t>: качество жизни, государственное управление, среда жизнедеятельности, уровень жизни, эффективность, социально-экономическое развитие</w:t>
      </w:r>
    </w:p>
    <w:p w:rsidR="000D1960" w:rsidRDefault="000D1960" w:rsidP="000D1960">
      <w:pPr>
        <w:pStyle w:val="a9"/>
        <w:rPr>
          <w:rFonts w:cs="Times New Roman"/>
        </w:rPr>
      </w:pPr>
    </w:p>
    <w:p w:rsidR="0062695D" w:rsidRPr="001131AD" w:rsidRDefault="0062695D" w:rsidP="000D1960">
      <w:pPr>
        <w:pStyle w:val="aa"/>
        <w:rPr>
          <w:lang w:val="en-US"/>
        </w:rPr>
      </w:pPr>
    </w:p>
    <w:p w:rsidR="00FF5827" w:rsidRDefault="00FF5827" w:rsidP="000D1960">
      <w:pPr>
        <w:pStyle w:val="a7"/>
        <w:rPr>
          <w:lang w:val="en-US"/>
        </w:rPr>
      </w:pPr>
    </w:p>
    <w:p w:rsidR="00FF5827" w:rsidRDefault="00FF5827" w:rsidP="000D1960">
      <w:pPr>
        <w:pStyle w:val="a7"/>
        <w:rPr>
          <w:lang w:val="en-US"/>
        </w:rPr>
      </w:pPr>
    </w:p>
    <w:p w:rsidR="00FF5827" w:rsidRDefault="00FF5827" w:rsidP="000D1960">
      <w:pPr>
        <w:pStyle w:val="a7"/>
        <w:rPr>
          <w:lang w:val="en-US"/>
        </w:rPr>
      </w:pPr>
    </w:p>
    <w:p w:rsidR="00FF5827" w:rsidRDefault="00FF5827" w:rsidP="000D1960">
      <w:pPr>
        <w:pStyle w:val="a7"/>
        <w:rPr>
          <w:lang w:val="en-US"/>
        </w:rPr>
      </w:pPr>
    </w:p>
    <w:p w:rsidR="00FF5827" w:rsidRDefault="00FF5827" w:rsidP="000D1960">
      <w:pPr>
        <w:pStyle w:val="a7"/>
        <w:rPr>
          <w:lang w:val="en-US"/>
        </w:rPr>
      </w:pPr>
    </w:p>
    <w:p w:rsidR="000D1960" w:rsidRPr="00D7380F" w:rsidRDefault="000D1960" w:rsidP="000D1960">
      <w:pPr>
        <w:pStyle w:val="a7"/>
      </w:pPr>
      <w:r>
        <w:lastRenderedPageBreak/>
        <w:t>А</w:t>
      </w:r>
      <w:r w:rsidRPr="0036420A">
        <w:t>.</w:t>
      </w:r>
      <w:r>
        <w:t>А</w:t>
      </w:r>
      <w:r w:rsidRPr="0036420A">
        <w:t xml:space="preserve">. </w:t>
      </w:r>
      <w:r>
        <w:t>Машина</w:t>
      </w:r>
    </w:p>
    <w:p w:rsidR="000D1960" w:rsidRPr="007D3116" w:rsidRDefault="000D1960" w:rsidP="000D1960">
      <w:pPr>
        <w:pStyle w:val="a8"/>
      </w:pPr>
      <w:r w:rsidRPr="007D3116">
        <w:t>ПОНЯТИЕ</w:t>
      </w:r>
      <w:r w:rsidRPr="00D7380F">
        <w:t xml:space="preserve"> </w:t>
      </w:r>
      <w:r w:rsidRPr="007D3116">
        <w:t>И</w:t>
      </w:r>
      <w:r w:rsidRPr="00D7380F">
        <w:t xml:space="preserve"> </w:t>
      </w:r>
      <w:r w:rsidRPr="007D3116">
        <w:t>СУЩНОСТЬ</w:t>
      </w:r>
      <w:r w:rsidRPr="00D7380F">
        <w:t xml:space="preserve"> </w:t>
      </w:r>
      <w:r w:rsidRPr="007D3116">
        <w:t>РЕГИОНА</w:t>
      </w:r>
      <w:r w:rsidRPr="00D7380F">
        <w:t xml:space="preserve"> </w:t>
      </w:r>
      <w:r>
        <w:br/>
      </w:r>
      <w:r w:rsidRPr="007D3116">
        <w:t>КАК</w:t>
      </w:r>
      <w:r w:rsidRPr="00D7380F">
        <w:t xml:space="preserve"> </w:t>
      </w:r>
      <w:r w:rsidRPr="007D3116">
        <w:t>ПРОИЗВОДСТВЕННО</w:t>
      </w:r>
      <w:r w:rsidRPr="00D7380F">
        <w:t>-</w:t>
      </w:r>
      <w:r w:rsidRPr="007D3116">
        <w:t>СОЦИАЛЬНОГО КОМПЛЕКСА</w:t>
      </w:r>
    </w:p>
    <w:p w:rsidR="000D1960" w:rsidRPr="00D7380F" w:rsidRDefault="000D1960" w:rsidP="000D1960">
      <w:pPr>
        <w:pStyle w:val="a9"/>
        <w:rPr>
          <w:rFonts w:eastAsia="Andale Sans UI"/>
          <w:spacing w:val="-2"/>
        </w:rPr>
      </w:pPr>
      <w:r w:rsidRPr="00D7380F">
        <w:rPr>
          <w:rFonts w:eastAsia="Andale Sans UI"/>
          <w:spacing w:val="-2"/>
          <w:kern w:val="1"/>
        </w:rPr>
        <w:t xml:space="preserve">Рассмотрены основные проблемы </w:t>
      </w:r>
      <w:r w:rsidRPr="00D7380F">
        <w:rPr>
          <w:rFonts w:eastAsia="Andale Sans UI"/>
          <w:spacing w:val="-2"/>
        </w:rPr>
        <w:t>территорий в современные производственно-социальные комплексы, обязанные превратиться в дальнейшем в локальные и целостные территориальные системы, предназначенные преимущественно для совместного труда и проживания населения.</w:t>
      </w:r>
    </w:p>
    <w:p w:rsidR="000D1960" w:rsidRPr="00D7380F" w:rsidRDefault="000D1960" w:rsidP="000D1960">
      <w:pPr>
        <w:pStyle w:val="a9"/>
        <w:rPr>
          <w:rFonts w:eastAsia="Andale Sans UI"/>
          <w:spacing w:val="-4"/>
        </w:rPr>
      </w:pPr>
      <w:r w:rsidRPr="00D7380F">
        <w:rPr>
          <w:rFonts w:eastAsia="Andale Sans UI"/>
          <w:i/>
          <w:spacing w:val="-4"/>
        </w:rPr>
        <w:t>Ключевые слова</w:t>
      </w:r>
      <w:r w:rsidRPr="00D7380F">
        <w:rPr>
          <w:rFonts w:eastAsia="Andale Sans UI"/>
          <w:spacing w:val="-4"/>
        </w:rPr>
        <w:t>: производственно-</w:t>
      </w:r>
      <w:r>
        <w:rPr>
          <w:rFonts w:eastAsia="Andale Sans UI"/>
          <w:spacing w:val="-4"/>
        </w:rPr>
        <w:softHyphen/>
      </w:r>
      <w:r w:rsidRPr="00D7380F">
        <w:rPr>
          <w:rFonts w:eastAsia="Andale Sans UI"/>
          <w:spacing w:val="-4"/>
        </w:rPr>
        <w:t>социальный комплекс, территориальные системы, импорт, таможенная политика, срок окупаемости, бизнес-программа</w:t>
      </w:r>
    </w:p>
    <w:p w:rsidR="000D1960" w:rsidRDefault="000D1960" w:rsidP="000D1960">
      <w:pPr>
        <w:pStyle w:val="a9"/>
        <w:rPr>
          <w:rFonts w:eastAsia="Calibri"/>
        </w:rPr>
      </w:pPr>
    </w:p>
    <w:p w:rsidR="00FF5827" w:rsidRDefault="00FF5827" w:rsidP="000D1960">
      <w:pPr>
        <w:pStyle w:val="a7"/>
        <w:rPr>
          <w:lang w:val="en-US"/>
        </w:rPr>
      </w:pPr>
    </w:p>
    <w:p w:rsidR="000D1960" w:rsidRPr="00C62B57" w:rsidRDefault="000D1960" w:rsidP="000D1960">
      <w:pPr>
        <w:pStyle w:val="a7"/>
      </w:pPr>
      <w:r>
        <w:t xml:space="preserve">А.Д. </w:t>
      </w:r>
      <w:proofErr w:type="spellStart"/>
      <w:r>
        <w:t>Паймук</w:t>
      </w:r>
      <w:proofErr w:type="spellEnd"/>
    </w:p>
    <w:p w:rsidR="000D1960" w:rsidRPr="00C94712" w:rsidRDefault="000D1960" w:rsidP="000D1960">
      <w:pPr>
        <w:pStyle w:val="a8"/>
      </w:pPr>
      <w:r w:rsidRPr="00C94712">
        <w:t>НАПРАВЛЕНИЯ РАЗВИТИЯ ТРУДОВОГО ПОТЕНЦИАЛА</w:t>
      </w:r>
      <w:r>
        <w:br/>
      </w:r>
      <w:r w:rsidRPr="00C94712">
        <w:t>ПРОИЗВОДСТВЕННЫХ ПРЕДПРИЯТИЙ В СОВРЕМЕННЫХ</w:t>
      </w:r>
      <w:r>
        <w:br/>
      </w:r>
      <w:r w:rsidRPr="00C94712">
        <w:t>УСЛОВИЯХ СТАНОВЛЕНИЯ НОВОЙ ЭКОНОМИКИ РОССИИ</w:t>
      </w:r>
    </w:p>
    <w:p w:rsidR="000D1960" w:rsidRDefault="000D1960" w:rsidP="000D1960">
      <w:pPr>
        <w:pStyle w:val="a9"/>
      </w:pPr>
      <w:r>
        <w:t>Приведена разносторонняя характеристика направлений развития трудового потенциала производственных предприятий в современных условиях развития отечественной экономики. Обобщены научные подходы к формированию организационно-</w:t>
      </w:r>
      <w:proofErr w:type="gramStart"/>
      <w:r>
        <w:t>экономического механизма</w:t>
      </w:r>
      <w:proofErr w:type="gramEnd"/>
      <w:r>
        <w:t xml:space="preserve"> управления трудовым потенциалом организации.</w:t>
      </w:r>
    </w:p>
    <w:p w:rsidR="000D1960" w:rsidRPr="00204A58" w:rsidRDefault="000D1960" w:rsidP="000D1960">
      <w:pPr>
        <w:pStyle w:val="a9"/>
      </w:pPr>
      <w:r w:rsidRPr="00C94712">
        <w:rPr>
          <w:i/>
        </w:rPr>
        <w:t>Ключевые слова</w:t>
      </w:r>
      <w:r>
        <w:t>: человеческие ресурсы, инвестиции в человеческий капитал, трудовой потенциал, повышение эффективности труда персонала, оценка трудового потенциала</w:t>
      </w:r>
    </w:p>
    <w:p w:rsidR="000D1960" w:rsidRDefault="000D1960" w:rsidP="000D1960">
      <w:pPr>
        <w:pStyle w:val="a9"/>
      </w:pPr>
    </w:p>
    <w:p w:rsidR="00FF5827" w:rsidRDefault="00FF5827" w:rsidP="000D1960">
      <w:pPr>
        <w:pStyle w:val="a7"/>
        <w:rPr>
          <w:lang w:val="en-US"/>
        </w:rPr>
      </w:pPr>
    </w:p>
    <w:p w:rsidR="000D1960" w:rsidRPr="00070605" w:rsidRDefault="000D1960" w:rsidP="000D1960">
      <w:pPr>
        <w:pStyle w:val="a7"/>
      </w:pPr>
      <w:r>
        <w:t>Л</w:t>
      </w:r>
      <w:r w:rsidRPr="0036420A">
        <w:t>.</w:t>
      </w:r>
      <w:r>
        <w:t>И</w:t>
      </w:r>
      <w:r w:rsidRPr="0036420A">
        <w:t xml:space="preserve">. </w:t>
      </w:r>
      <w:r>
        <w:t>Судакова</w:t>
      </w:r>
      <w:r w:rsidRPr="0036420A">
        <w:t xml:space="preserve"> </w:t>
      </w:r>
    </w:p>
    <w:p w:rsidR="000D1960" w:rsidRPr="00070605" w:rsidRDefault="000D1960" w:rsidP="000D1960">
      <w:pPr>
        <w:pStyle w:val="a8"/>
        <w:rPr>
          <w:rFonts w:eastAsia="Times New Roman"/>
        </w:rPr>
      </w:pPr>
      <w:r w:rsidRPr="00E53EBE">
        <w:rPr>
          <w:rFonts w:eastAsia="Times New Roman"/>
        </w:rPr>
        <w:t>СТРАТЕГИЯ</w:t>
      </w:r>
      <w:r w:rsidRPr="00070605">
        <w:rPr>
          <w:rFonts w:eastAsia="Times New Roman"/>
        </w:rPr>
        <w:t xml:space="preserve"> </w:t>
      </w:r>
      <w:r w:rsidRPr="00E53EBE">
        <w:rPr>
          <w:rFonts w:eastAsia="Times New Roman"/>
        </w:rPr>
        <w:t>СОЦИАЛЬНО</w:t>
      </w:r>
      <w:r w:rsidRPr="00070605">
        <w:rPr>
          <w:rFonts w:eastAsia="Times New Roman"/>
        </w:rPr>
        <w:t>-</w:t>
      </w:r>
      <w:r w:rsidRPr="00E53EBE">
        <w:rPr>
          <w:rFonts w:eastAsia="Times New Roman"/>
        </w:rPr>
        <w:t>ЭКОНОМИЧЕСКОГО</w:t>
      </w:r>
      <w:r w:rsidRPr="00070605">
        <w:rPr>
          <w:rFonts w:eastAsia="Times New Roman"/>
        </w:rPr>
        <w:t xml:space="preserve"> </w:t>
      </w:r>
      <w:r w:rsidRPr="00E53EBE">
        <w:rPr>
          <w:rFonts w:eastAsia="Times New Roman"/>
        </w:rPr>
        <w:t>РАЗВИТИЯ</w:t>
      </w:r>
      <w:r w:rsidRPr="00070605">
        <w:rPr>
          <w:rFonts w:eastAsia="Times New Roman"/>
        </w:rPr>
        <w:t xml:space="preserve"> </w:t>
      </w:r>
      <w:r>
        <w:rPr>
          <w:rFonts w:eastAsia="Times New Roman"/>
        </w:rPr>
        <w:br/>
      </w:r>
      <w:r w:rsidRPr="00E53EBE">
        <w:rPr>
          <w:rFonts w:eastAsia="Times New Roman"/>
        </w:rPr>
        <w:t>САМАРСКОГО</w:t>
      </w:r>
      <w:r w:rsidRPr="00070605">
        <w:rPr>
          <w:rFonts w:eastAsia="Times New Roman"/>
        </w:rPr>
        <w:t xml:space="preserve"> </w:t>
      </w:r>
      <w:r w:rsidRPr="00E53EBE">
        <w:rPr>
          <w:rFonts w:eastAsia="Times New Roman"/>
        </w:rPr>
        <w:t>РЕГИОНА</w:t>
      </w:r>
    </w:p>
    <w:p w:rsidR="000D1960" w:rsidRPr="00E53EBE" w:rsidRDefault="000D1960" w:rsidP="000D1960">
      <w:pPr>
        <w:pStyle w:val="a9"/>
        <w:rPr>
          <w:rFonts w:eastAsia="Andale Sans UI"/>
        </w:rPr>
      </w:pPr>
      <w:r>
        <w:rPr>
          <w:rFonts w:eastAsia="Andale Sans UI"/>
        </w:rPr>
        <w:t>Рассматриваются</w:t>
      </w:r>
      <w:r w:rsidRPr="00E53EBE">
        <w:rPr>
          <w:rFonts w:eastAsia="Andale Sans UI"/>
        </w:rPr>
        <w:t xml:space="preserve"> основные проблемы стратегии социально-экономического развития Самарского региона. Разработан </w:t>
      </w:r>
      <w:r w:rsidRPr="00E53EBE">
        <w:rPr>
          <w:rFonts w:eastAsia="Times New Roman"/>
        </w:rPr>
        <w:t>прогноз социально-экономического развития региона в двух вариантах.</w:t>
      </w:r>
    </w:p>
    <w:p w:rsidR="000D1960" w:rsidRPr="00070605" w:rsidRDefault="000D1960" w:rsidP="000D1960">
      <w:pPr>
        <w:pStyle w:val="a9"/>
        <w:rPr>
          <w:rFonts w:eastAsia="Calibri"/>
          <w:b/>
          <w:spacing w:val="-4"/>
        </w:rPr>
      </w:pPr>
      <w:r w:rsidRPr="00070605">
        <w:rPr>
          <w:rFonts w:eastAsia="Calibri"/>
          <w:i/>
          <w:spacing w:val="-4"/>
        </w:rPr>
        <w:t>Ключевые слова</w:t>
      </w:r>
      <w:r w:rsidRPr="00070605">
        <w:rPr>
          <w:rFonts w:eastAsia="Calibri"/>
          <w:spacing w:val="-4"/>
        </w:rPr>
        <w:t>:</w:t>
      </w:r>
      <w:r w:rsidRPr="00070605">
        <w:rPr>
          <w:rFonts w:eastAsia="Calibri"/>
          <w:color w:val="000000"/>
          <w:spacing w:val="-4"/>
          <w:shd w:val="clear" w:color="auto" w:fill="FFFFFF"/>
        </w:rPr>
        <w:t xml:space="preserve"> </w:t>
      </w:r>
      <w:r w:rsidRPr="00070605">
        <w:rPr>
          <w:rFonts w:eastAsia="Calibri"/>
          <w:bCs/>
          <w:color w:val="000000"/>
          <w:spacing w:val="-4"/>
          <w:shd w:val="clear" w:color="auto" w:fill="FFFFFF"/>
        </w:rPr>
        <w:t xml:space="preserve">стратегия экономического развития регионов, прогноз, темпы роста, </w:t>
      </w:r>
      <w:r w:rsidRPr="00070605">
        <w:rPr>
          <w:rFonts w:eastAsia="Times New Roman"/>
          <w:spacing w:val="-4"/>
        </w:rPr>
        <w:t>валовой региональный продукт, инвестиционная политика</w:t>
      </w:r>
    </w:p>
    <w:p w:rsidR="000D1960" w:rsidRDefault="000D1960" w:rsidP="000D1960">
      <w:pPr>
        <w:pStyle w:val="a9"/>
        <w:rPr>
          <w:rFonts w:eastAsia="Calibri"/>
        </w:rPr>
      </w:pPr>
    </w:p>
    <w:p w:rsidR="00FF5827" w:rsidRDefault="00FF5827" w:rsidP="00CD588F">
      <w:pPr>
        <w:pStyle w:val="a7"/>
        <w:rPr>
          <w:lang w:val="en-US"/>
        </w:rPr>
      </w:pPr>
    </w:p>
    <w:p w:rsidR="00CD588F" w:rsidRPr="00C62B57" w:rsidRDefault="00CD588F" w:rsidP="00CD588F">
      <w:pPr>
        <w:pStyle w:val="a7"/>
      </w:pPr>
      <w:r>
        <w:t>А.В. Сухоруков</w:t>
      </w:r>
    </w:p>
    <w:p w:rsidR="00CD588F" w:rsidRPr="00544BFC" w:rsidRDefault="00CD588F" w:rsidP="00CD588F">
      <w:pPr>
        <w:pStyle w:val="a8"/>
      </w:pPr>
      <w:r w:rsidRPr="00544BFC">
        <w:t xml:space="preserve">ВЗАИМОСВЯЗЬ КОНКУРЕНТНЫХ И ИННОВАЦИОННЫХ </w:t>
      </w:r>
      <w:r>
        <w:br/>
      </w:r>
      <w:r w:rsidRPr="00544BFC">
        <w:t>СТРАТЕГИЙ ПРЕДПРИЯТИЙ МЕБЕЛЬНОЙ ПРОМЫШЛЕННОСТИ</w:t>
      </w:r>
    </w:p>
    <w:p w:rsidR="00CD588F" w:rsidRPr="004A1BF9" w:rsidRDefault="00CD588F" w:rsidP="00CD588F">
      <w:pPr>
        <w:pStyle w:val="a9"/>
      </w:pPr>
      <w:r w:rsidRPr="004A1BF9">
        <w:t>Рассматривается взаимосвязь конкурентных и инновационных стратегий предприятий мебельной промышленности.</w:t>
      </w:r>
    </w:p>
    <w:p w:rsidR="00CD588F" w:rsidRPr="004A1BF9" w:rsidRDefault="00CD588F" w:rsidP="00CD588F">
      <w:pPr>
        <w:pStyle w:val="a9"/>
      </w:pPr>
      <w:r w:rsidRPr="004A1BF9">
        <w:rPr>
          <w:i/>
        </w:rPr>
        <w:t>Ключевые слова</w:t>
      </w:r>
      <w:r w:rsidRPr="004A1BF9">
        <w:t>: инновации, мебельная промышленность, конкурентные стратегии, инновационные стратегии</w:t>
      </w:r>
    </w:p>
    <w:p w:rsidR="00CD588F" w:rsidRDefault="00CD588F" w:rsidP="00CD588F">
      <w:pPr>
        <w:pStyle w:val="a9"/>
      </w:pPr>
    </w:p>
    <w:p w:rsidR="00FF5827" w:rsidRDefault="00FF5827" w:rsidP="00CD588F">
      <w:pPr>
        <w:pStyle w:val="a7"/>
        <w:rPr>
          <w:lang w:val="en-US"/>
        </w:rPr>
      </w:pPr>
    </w:p>
    <w:p w:rsidR="00FF5827" w:rsidRDefault="00FF5827" w:rsidP="00CD588F">
      <w:pPr>
        <w:pStyle w:val="a7"/>
        <w:rPr>
          <w:lang w:val="en-US"/>
        </w:rPr>
      </w:pPr>
    </w:p>
    <w:p w:rsidR="00FF5827" w:rsidRDefault="00FF5827" w:rsidP="00CD588F">
      <w:pPr>
        <w:pStyle w:val="a7"/>
        <w:rPr>
          <w:lang w:val="en-US"/>
        </w:rPr>
      </w:pPr>
    </w:p>
    <w:p w:rsidR="00FF5827" w:rsidRDefault="00FF5827" w:rsidP="00CD588F">
      <w:pPr>
        <w:pStyle w:val="a7"/>
        <w:rPr>
          <w:lang w:val="en-US"/>
        </w:rPr>
      </w:pPr>
    </w:p>
    <w:p w:rsidR="00FF5827" w:rsidRDefault="00FF5827" w:rsidP="00CD588F">
      <w:pPr>
        <w:pStyle w:val="a7"/>
        <w:rPr>
          <w:lang w:val="en-US"/>
        </w:rPr>
      </w:pPr>
    </w:p>
    <w:p w:rsidR="00FF5827" w:rsidRDefault="00FF5827" w:rsidP="00CD588F">
      <w:pPr>
        <w:pStyle w:val="a7"/>
        <w:rPr>
          <w:lang w:val="en-US"/>
        </w:rPr>
      </w:pPr>
    </w:p>
    <w:p w:rsidR="00CD588F" w:rsidRPr="00C62B57" w:rsidRDefault="00CD588F" w:rsidP="00CD588F">
      <w:pPr>
        <w:pStyle w:val="a7"/>
      </w:pPr>
      <w:r>
        <w:lastRenderedPageBreak/>
        <w:t xml:space="preserve">А.А. </w:t>
      </w:r>
      <w:r w:rsidRPr="0049492C">
        <w:t>Ульянов</w:t>
      </w:r>
    </w:p>
    <w:p w:rsidR="00CD588F" w:rsidRPr="00A87E5A" w:rsidRDefault="00CD588F" w:rsidP="00CD588F">
      <w:pPr>
        <w:pStyle w:val="a8"/>
      </w:pPr>
      <w:r w:rsidRPr="00A87E5A">
        <w:t>НЕДОСТАТКИ АНТИТРАСТА</w:t>
      </w:r>
    </w:p>
    <w:p w:rsidR="00CD588F" w:rsidRPr="00A87E5A" w:rsidRDefault="00CD588F" w:rsidP="00CD588F">
      <w:pPr>
        <w:pStyle w:val="a9"/>
      </w:pPr>
      <w:r w:rsidRPr="00A87E5A">
        <w:t>Рассматривается зарубежная и российская практика антимонопольного регулирования, приводятся конкретные примеры негативного воздействия на бизнес.</w:t>
      </w:r>
    </w:p>
    <w:p w:rsidR="00CD588F" w:rsidRPr="0049492C" w:rsidRDefault="00CD588F" w:rsidP="00CD588F">
      <w:pPr>
        <w:pStyle w:val="a9"/>
        <w:rPr>
          <w:spacing w:val="-2"/>
        </w:rPr>
      </w:pPr>
      <w:r w:rsidRPr="0049492C">
        <w:rPr>
          <w:i/>
          <w:spacing w:val="-2"/>
        </w:rPr>
        <w:t>Ключевые слова</w:t>
      </w:r>
      <w:r w:rsidRPr="0049492C">
        <w:rPr>
          <w:spacing w:val="-2"/>
        </w:rPr>
        <w:t xml:space="preserve">: </w:t>
      </w:r>
      <w:proofErr w:type="spellStart"/>
      <w:r w:rsidRPr="0049492C">
        <w:rPr>
          <w:spacing w:val="-2"/>
        </w:rPr>
        <w:t>антитраст</w:t>
      </w:r>
      <w:proofErr w:type="spellEnd"/>
      <w:r w:rsidRPr="0049492C">
        <w:rPr>
          <w:spacing w:val="-2"/>
        </w:rPr>
        <w:t>, конкуренция, антимонопольное регулирование, антимонопольное расследование, государственные закупки</w:t>
      </w:r>
    </w:p>
    <w:p w:rsidR="00CD588F" w:rsidRDefault="00CD588F" w:rsidP="00CD588F">
      <w:pPr>
        <w:pStyle w:val="a9"/>
      </w:pPr>
    </w:p>
    <w:p w:rsidR="00FF5827" w:rsidRDefault="00FF5827" w:rsidP="00CD588F">
      <w:pPr>
        <w:pStyle w:val="a7"/>
        <w:rPr>
          <w:rFonts w:eastAsia="Times New Roman"/>
          <w:lang w:val="en-US"/>
        </w:rPr>
      </w:pPr>
    </w:p>
    <w:p w:rsidR="00CD588F" w:rsidRPr="00956994" w:rsidRDefault="00CD588F" w:rsidP="00CD588F">
      <w:pPr>
        <w:pStyle w:val="a7"/>
        <w:rPr>
          <w:lang w:val="en-US"/>
        </w:rPr>
      </w:pPr>
      <w:r>
        <w:rPr>
          <w:rFonts w:eastAsia="Times New Roman"/>
        </w:rPr>
        <w:t>В</w:t>
      </w:r>
      <w:r w:rsidRPr="00956994">
        <w:rPr>
          <w:rFonts w:eastAsia="Times New Roman"/>
          <w:lang w:val="en-US"/>
        </w:rPr>
        <w:t>.</w:t>
      </w:r>
      <w:r>
        <w:rPr>
          <w:rFonts w:eastAsia="Times New Roman"/>
        </w:rPr>
        <w:t>А</w:t>
      </w:r>
      <w:r w:rsidRPr="00956994">
        <w:rPr>
          <w:rFonts w:eastAsia="Times New Roman"/>
          <w:lang w:val="en-US"/>
        </w:rPr>
        <w:t xml:space="preserve">. </w:t>
      </w:r>
      <w:proofErr w:type="spellStart"/>
      <w:r w:rsidRPr="007E4D76">
        <w:rPr>
          <w:rFonts w:eastAsia="Times New Roman"/>
        </w:rPr>
        <w:t>Хамидулина</w:t>
      </w:r>
      <w:proofErr w:type="spellEnd"/>
      <w:r w:rsidRPr="00956994">
        <w:rPr>
          <w:rFonts w:eastAsia="Times New Roman"/>
          <w:lang w:val="en-US"/>
        </w:rPr>
        <w:t xml:space="preserve"> </w:t>
      </w:r>
    </w:p>
    <w:p w:rsidR="00CD588F" w:rsidRPr="007E4D76" w:rsidRDefault="00CD588F" w:rsidP="00CD588F">
      <w:pPr>
        <w:pStyle w:val="a8"/>
      </w:pPr>
      <w:r w:rsidRPr="007E4D76">
        <w:t xml:space="preserve">ОСОБЕННОСТИ ОРГАНИЗАЦИИ НАЛОГОВОГО УЧЕТА </w:t>
      </w:r>
      <w:r w:rsidRPr="00332A0C">
        <w:br/>
      </w:r>
      <w:r w:rsidRPr="007E4D76">
        <w:t>ПРОСТОГО ТОВАРИЩЕСТВА В СТРОИТЕЛЬНОЙ СФЕРЕ</w:t>
      </w:r>
    </w:p>
    <w:p w:rsidR="00CD588F" w:rsidRDefault="00CD588F" w:rsidP="00CD588F">
      <w:pPr>
        <w:pStyle w:val="a9"/>
      </w:pPr>
      <w:r>
        <w:t xml:space="preserve">Рассматриваются особенности организации налогового учета простого товарищества в </w:t>
      </w:r>
      <w:proofErr w:type="spellStart"/>
      <w:r w:rsidRPr="007E4D76">
        <w:t>инвестиционно-строительной</w:t>
      </w:r>
      <w:proofErr w:type="spellEnd"/>
      <w:r w:rsidRPr="007E4D76">
        <w:t xml:space="preserve"> сфере</w:t>
      </w:r>
      <w:r>
        <w:t xml:space="preserve">. </w:t>
      </w:r>
    </w:p>
    <w:p w:rsidR="00CD588F" w:rsidRDefault="00CD588F" w:rsidP="00CD588F">
      <w:pPr>
        <w:pStyle w:val="a9"/>
      </w:pPr>
      <w:r w:rsidRPr="007E4D76">
        <w:rPr>
          <w:i/>
        </w:rPr>
        <w:t>Ключевые слова</w:t>
      </w:r>
      <w:r w:rsidRPr="007E4D76">
        <w:t>: налоги, налоговый учет, простое товарищество, строительство, совместная деятельность</w:t>
      </w:r>
    </w:p>
    <w:p w:rsidR="00CD588F" w:rsidRDefault="00CD588F" w:rsidP="00CD588F">
      <w:pPr>
        <w:pStyle w:val="a9"/>
      </w:pPr>
    </w:p>
    <w:p w:rsidR="00FF5827" w:rsidRDefault="00FF5827" w:rsidP="00FF5827">
      <w:pPr>
        <w:pStyle w:val="a7"/>
        <w:ind w:firstLine="0"/>
        <w:jc w:val="center"/>
        <w:rPr>
          <w:b/>
          <w:sz w:val="28"/>
          <w:szCs w:val="28"/>
          <w:lang w:val="en-US"/>
        </w:rPr>
      </w:pPr>
    </w:p>
    <w:p w:rsidR="00FF5827" w:rsidRPr="005207E5" w:rsidRDefault="00FF5827" w:rsidP="00FF5827">
      <w:pPr>
        <w:pStyle w:val="a7"/>
        <w:ind w:firstLine="0"/>
        <w:jc w:val="center"/>
        <w:rPr>
          <w:b/>
          <w:sz w:val="28"/>
          <w:szCs w:val="28"/>
        </w:rPr>
      </w:pPr>
      <w:r w:rsidRPr="005207E5">
        <w:rPr>
          <w:b/>
          <w:sz w:val="28"/>
          <w:szCs w:val="28"/>
        </w:rPr>
        <w:t>ПСИХОЛОГ</w:t>
      </w:r>
      <w:r>
        <w:rPr>
          <w:b/>
          <w:sz w:val="28"/>
          <w:szCs w:val="28"/>
        </w:rPr>
        <w:t>И</w:t>
      </w:r>
      <w:r w:rsidRPr="005207E5">
        <w:rPr>
          <w:b/>
          <w:sz w:val="28"/>
          <w:szCs w:val="28"/>
        </w:rPr>
        <w:t>ЧЕСКИЕ НАУКИ</w:t>
      </w:r>
    </w:p>
    <w:p w:rsidR="00FF5827" w:rsidRDefault="00FF5827" w:rsidP="00CD588F">
      <w:pPr>
        <w:pStyle w:val="a7"/>
        <w:rPr>
          <w:lang w:val="en-US"/>
        </w:rPr>
      </w:pPr>
    </w:p>
    <w:p w:rsidR="00CD588F" w:rsidRDefault="00CD588F" w:rsidP="00CD588F">
      <w:pPr>
        <w:pStyle w:val="a7"/>
      </w:pPr>
      <w:r>
        <w:t xml:space="preserve">В.И. </w:t>
      </w:r>
      <w:proofErr w:type="spellStart"/>
      <w:r>
        <w:t>Валовик</w:t>
      </w:r>
      <w:proofErr w:type="spellEnd"/>
    </w:p>
    <w:p w:rsidR="00CD588F" w:rsidRDefault="00CD588F" w:rsidP="00CD588F">
      <w:pPr>
        <w:pStyle w:val="a8"/>
      </w:pPr>
      <w:r>
        <w:t xml:space="preserve">ПСИХОЛОГО-ПЕДАГОГИЧЕСКИЕ АСПЕКТЫ </w:t>
      </w:r>
      <w:r>
        <w:br/>
        <w:t>ПРОБЛЕМЫ НРАВСТВЕННОГО РАЗВИТИЯ СТУДЕНТОВ</w:t>
      </w:r>
    </w:p>
    <w:p w:rsidR="00CD588F" w:rsidRPr="00AB6781" w:rsidRDefault="00CD588F" w:rsidP="00CD588F">
      <w:pPr>
        <w:pStyle w:val="a9"/>
        <w:rPr>
          <w:spacing w:val="4"/>
        </w:rPr>
      </w:pPr>
      <w:r w:rsidRPr="00AB6781">
        <w:rPr>
          <w:spacing w:val="4"/>
        </w:rPr>
        <w:t>На основе анализа природы нравственности, ее роли в структуре психики человека, особенностей студента как человека определенного возраста и как личности предлагается комплекс психолого-педагогических условий и направлений работы, способствующих развитию профессионально-нравственной культуры студента.</w:t>
      </w:r>
    </w:p>
    <w:p w:rsidR="00CD588F" w:rsidRDefault="00CD588F" w:rsidP="00CD588F">
      <w:pPr>
        <w:pStyle w:val="a9"/>
      </w:pPr>
      <w:r>
        <w:rPr>
          <w:i/>
        </w:rPr>
        <w:t>Ключевые слова:</w:t>
      </w:r>
      <w:r>
        <w:t xml:space="preserve"> нравственность, </w:t>
      </w:r>
      <w:proofErr w:type="gramStart"/>
      <w:r>
        <w:t>профессиональной</w:t>
      </w:r>
      <w:proofErr w:type="gramEnd"/>
      <w:r>
        <w:t xml:space="preserve"> подготовка студента, профессионально-нравственная культура студента</w:t>
      </w:r>
    </w:p>
    <w:p w:rsidR="00CD588F" w:rsidRDefault="00CD588F" w:rsidP="00CD588F">
      <w:pPr>
        <w:pStyle w:val="a9"/>
        <w:rPr>
          <w:shd w:val="clear" w:color="auto" w:fill="FFFFFF"/>
        </w:rPr>
      </w:pPr>
    </w:p>
    <w:p w:rsidR="00FF5827" w:rsidRDefault="00FF5827" w:rsidP="00CD588F">
      <w:pPr>
        <w:pStyle w:val="a7"/>
        <w:rPr>
          <w:lang w:val="en-US"/>
        </w:rPr>
      </w:pPr>
    </w:p>
    <w:p w:rsidR="00CD588F" w:rsidRDefault="00CD588F" w:rsidP="00CD588F">
      <w:pPr>
        <w:pStyle w:val="a7"/>
      </w:pPr>
      <w:r>
        <w:t xml:space="preserve">Е.В. </w:t>
      </w:r>
      <w:proofErr w:type="spellStart"/>
      <w:r>
        <w:t>Самаль</w:t>
      </w:r>
      <w:proofErr w:type="spellEnd"/>
      <w:r>
        <w:t xml:space="preserve">, Н.О. </w:t>
      </w:r>
      <w:proofErr w:type="spellStart"/>
      <w:r>
        <w:t>Алмазова</w:t>
      </w:r>
      <w:proofErr w:type="spellEnd"/>
    </w:p>
    <w:p w:rsidR="00CD588F" w:rsidRDefault="00CD588F" w:rsidP="00CD588F">
      <w:pPr>
        <w:pStyle w:val="a8"/>
      </w:pPr>
      <w:r>
        <w:t>ОСОБЕННОСТИ ПРОФЕССИОНАЛЬНОЙ САМОАКТУАЛИЗАЦИИ</w:t>
      </w:r>
      <w:r>
        <w:br/>
        <w:t>И ПРОФЕССИОНАЛЬНОЙ ДЕЯТЕЛЬНОСТИ СОВРЕМЕННОГО</w:t>
      </w:r>
      <w:r>
        <w:br/>
        <w:t>ПРЕДПРИНИМАТЕЛЯ</w:t>
      </w:r>
    </w:p>
    <w:p w:rsidR="00CD588F" w:rsidRDefault="00CD588F" w:rsidP="00CD588F">
      <w:pPr>
        <w:pStyle w:val="a9"/>
      </w:pPr>
      <w:r>
        <w:t xml:space="preserve">Представлены результаты исследования профессиональной </w:t>
      </w:r>
      <w:proofErr w:type="spellStart"/>
      <w:r>
        <w:t>самоактуализации</w:t>
      </w:r>
      <w:proofErr w:type="spellEnd"/>
      <w:r>
        <w:t xml:space="preserve"> и особенностей профессиональной деятельности современного предпринимателя с разным стажем трудовой деятельности. Эмпирически доказывается, что существуют различия в профессиональной </w:t>
      </w:r>
      <w:proofErr w:type="spellStart"/>
      <w:r>
        <w:t>самоактуализации</w:t>
      </w:r>
      <w:proofErr w:type="spellEnd"/>
      <w:r>
        <w:t xml:space="preserve"> предпринимателей, имеющих разный стаж трудовой деятельности, как в мотивации достижения и развития, так и в карьерных ориентациях и способах преодоления возникающих трудностей. </w:t>
      </w:r>
    </w:p>
    <w:p w:rsidR="00CD588F" w:rsidRDefault="00CD588F" w:rsidP="00CD588F">
      <w:pPr>
        <w:pStyle w:val="a9"/>
      </w:pPr>
      <w:r>
        <w:rPr>
          <w:i/>
        </w:rPr>
        <w:t>Ключевые слова</w:t>
      </w:r>
      <w:r>
        <w:t xml:space="preserve">: предпринимательская деятельность, индивидуальный предприниматель, профессиональная </w:t>
      </w:r>
      <w:proofErr w:type="spellStart"/>
      <w:r>
        <w:t>самоактуализация</w:t>
      </w:r>
      <w:proofErr w:type="spellEnd"/>
      <w:r>
        <w:t>, стаж трудовой деятельности</w:t>
      </w:r>
    </w:p>
    <w:p w:rsidR="00CD588F" w:rsidRDefault="00CD588F" w:rsidP="00CD588F">
      <w:pPr>
        <w:pStyle w:val="a9"/>
      </w:pPr>
    </w:p>
    <w:p w:rsidR="00FF5827" w:rsidRDefault="00FF5827" w:rsidP="00FF5827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FF5827" w:rsidRDefault="00FF5827" w:rsidP="00FF5827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FF5827" w:rsidRDefault="00FF5827" w:rsidP="00FF5827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7E5">
        <w:rPr>
          <w:rFonts w:asciiTheme="minorHAnsi" w:hAnsiTheme="minorHAnsi" w:cstheme="minorHAnsi"/>
          <w:b/>
          <w:sz w:val="28"/>
          <w:szCs w:val="28"/>
        </w:rPr>
        <w:lastRenderedPageBreak/>
        <w:t>СОЦИОЛОГИЧЕСКИЕ НАУКИ</w:t>
      </w:r>
    </w:p>
    <w:p w:rsidR="00FF5827" w:rsidRDefault="00FF5827" w:rsidP="00CD588F">
      <w:pPr>
        <w:pStyle w:val="a7"/>
        <w:rPr>
          <w:lang w:val="en-US"/>
        </w:rPr>
      </w:pPr>
    </w:p>
    <w:p w:rsidR="00FF5827" w:rsidRDefault="00FF5827" w:rsidP="00CD588F">
      <w:pPr>
        <w:pStyle w:val="a7"/>
        <w:rPr>
          <w:lang w:val="en-US"/>
        </w:rPr>
      </w:pPr>
    </w:p>
    <w:p w:rsidR="00CD588F" w:rsidRPr="00FF5827" w:rsidRDefault="00CD588F" w:rsidP="00CD588F">
      <w:pPr>
        <w:pStyle w:val="a7"/>
      </w:pPr>
      <w:r>
        <w:t>О</w:t>
      </w:r>
      <w:r w:rsidRPr="00FF5827">
        <w:t>.</w:t>
      </w:r>
      <w:r>
        <w:t>В</w:t>
      </w:r>
      <w:r w:rsidRPr="00FF5827">
        <w:t xml:space="preserve">. </w:t>
      </w:r>
      <w:proofErr w:type="spellStart"/>
      <w:r w:rsidRPr="004A4538">
        <w:t>Лысикова</w:t>
      </w:r>
      <w:proofErr w:type="spellEnd"/>
    </w:p>
    <w:p w:rsidR="00CD588F" w:rsidRDefault="00CD588F" w:rsidP="00CD588F">
      <w:pPr>
        <w:pStyle w:val="a8"/>
      </w:pPr>
      <w:r>
        <w:t>ТРАНСФОРМАЦИЯ ПРЕДПОЧТЕНИЙ РОССИЙСКИХ ТУРИСТОВ</w:t>
      </w:r>
      <w:r>
        <w:br/>
        <w:t>В ДИСКУРСЕ ПОВЕДЕНЧЕСКИХ СТРАТЕГИЙ</w:t>
      </w:r>
    </w:p>
    <w:p w:rsidR="00CD588F" w:rsidRPr="004A4538" w:rsidRDefault="00CD588F" w:rsidP="00CD588F">
      <w:pPr>
        <w:pStyle w:val="a9"/>
        <w:rPr>
          <w:spacing w:val="-4"/>
        </w:rPr>
      </w:pPr>
      <w:r w:rsidRPr="004A4538">
        <w:rPr>
          <w:spacing w:val="-4"/>
        </w:rPr>
        <w:t xml:space="preserve">Осуществляется социологическая рефлексия мотивов и ценностей российских </w:t>
      </w:r>
      <w:proofErr w:type="gramStart"/>
      <w:r w:rsidRPr="004A4538">
        <w:rPr>
          <w:spacing w:val="-4"/>
        </w:rPr>
        <w:t>туристов</w:t>
      </w:r>
      <w:proofErr w:type="gramEnd"/>
      <w:r w:rsidRPr="004A4538">
        <w:rPr>
          <w:spacing w:val="-4"/>
        </w:rPr>
        <w:t xml:space="preserve"> в контексте реализуемых ими поведенческих стратегий. На основе полученных результатов комплексного социологического исследования автором анализируется трансформация предпочтений российских туристов в 2005-2010 годы.</w:t>
      </w:r>
      <w:r w:rsidRPr="004A4538">
        <w:rPr>
          <w:color w:val="FF0000"/>
          <w:spacing w:val="-4"/>
        </w:rPr>
        <w:t xml:space="preserve"> </w:t>
      </w:r>
      <w:r w:rsidRPr="004A4538">
        <w:rPr>
          <w:spacing w:val="-4"/>
        </w:rPr>
        <w:t xml:space="preserve">Стремление свести социальные барьеры в путешествии к минимуму является важным направлением профессиональной деятельности сотрудников турфирм в индивидуальных консультациях клиентов. </w:t>
      </w:r>
    </w:p>
    <w:p w:rsidR="00CD588F" w:rsidRDefault="00CD588F" w:rsidP="00CD588F">
      <w:pPr>
        <w:pStyle w:val="a9"/>
      </w:pPr>
      <w:proofErr w:type="gramStart"/>
      <w:r>
        <w:rPr>
          <w:i/>
        </w:rPr>
        <w:t>Ключевые слова</w:t>
      </w:r>
      <w:r>
        <w:t xml:space="preserve">: российский турист, поведенческая стратегия, научный </w:t>
      </w:r>
      <w:proofErr w:type="spellStart"/>
      <w:r>
        <w:t>дискурс</w:t>
      </w:r>
      <w:proofErr w:type="spellEnd"/>
      <w:r>
        <w:t>, ценность, предпочтение, мотив, социологическое исследование, трансформация</w:t>
      </w:r>
      <w:proofErr w:type="gramEnd"/>
    </w:p>
    <w:p w:rsidR="00CD588F" w:rsidRDefault="00CD588F" w:rsidP="00CD588F">
      <w:pPr>
        <w:pStyle w:val="a9"/>
      </w:pPr>
    </w:p>
    <w:p w:rsidR="00FF5827" w:rsidRDefault="00FF5827" w:rsidP="00CD588F">
      <w:pPr>
        <w:pStyle w:val="a7"/>
        <w:rPr>
          <w:lang w:val="en-US"/>
        </w:rPr>
      </w:pPr>
    </w:p>
    <w:p w:rsidR="00FF5827" w:rsidRDefault="00FF5827" w:rsidP="00CD588F">
      <w:pPr>
        <w:pStyle w:val="a7"/>
        <w:rPr>
          <w:lang w:val="en-US"/>
        </w:rPr>
      </w:pPr>
    </w:p>
    <w:p w:rsidR="00CD588F" w:rsidRDefault="00CD588F" w:rsidP="00CD588F">
      <w:pPr>
        <w:pStyle w:val="a7"/>
      </w:pPr>
      <w:r>
        <w:t xml:space="preserve">В.В. Матвеева, В.В. </w:t>
      </w:r>
      <w:proofErr w:type="spellStart"/>
      <w:r>
        <w:t>Черникова</w:t>
      </w:r>
      <w:proofErr w:type="spellEnd"/>
      <w:r>
        <w:t>, Л.С. Яковлев</w:t>
      </w:r>
    </w:p>
    <w:p w:rsidR="00CD588F" w:rsidRDefault="00CD588F" w:rsidP="00CD588F">
      <w:pPr>
        <w:pStyle w:val="a8"/>
      </w:pPr>
      <w:r>
        <w:t xml:space="preserve">ТЕНДЕНЦИЯ ВОЗРАСТАНИЯ ЗНАЧЕНИЯ </w:t>
      </w:r>
      <w:r>
        <w:br/>
        <w:t>ВИРТУАЛЬНОГО КОМПОНЕНТА СОЦИАЛИЗАЦИИ</w:t>
      </w:r>
    </w:p>
    <w:p w:rsidR="00CD588F" w:rsidRPr="00E755D5" w:rsidRDefault="00CD588F" w:rsidP="00CD588F">
      <w:pPr>
        <w:pStyle w:val="a9"/>
        <w:rPr>
          <w:spacing w:val="-2"/>
        </w:rPr>
      </w:pPr>
      <w:r w:rsidRPr="00E755D5">
        <w:rPr>
          <w:spacing w:val="-2"/>
        </w:rPr>
        <w:t xml:space="preserve">В современных обществах социальная адаптация становится интеграцией в виртуальную среду. Традиционный социальный опыт утрачивает свое значение. Предметные формы социальных практик в виртуальных пространствах разнообразны. При этом возрастает значение форм, максимально удаленных от актуальной реальности. В существенной степени это обусловлено феноменом позднего взросления. Культура </w:t>
      </w:r>
      <w:proofErr w:type="spellStart"/>
      <w:r w:rsidRPr="00E755D5">
        <w:rPr>
          <w:spacing w:val="-2"/>
        </w:rPr>
        <w:t>фэнтези</w:t>
      </w:r>
      <w:proofErr w:type="spellEnd"/>
      <w:r w:rsidRPr="00E755D5">
        <w:rPr>
          <w:spacing w:val="-2"/>
        </w:rPr>
        <w:t xml:space="preserve"> при этом оказывается столь же органичной для молодежи, как и </w:t>
      </w:r>
      <w:proofErr w:type="spellStart"/>
      <w:r w:rsidRPr="00E755D5">
        <w:rPr>
          <w:spacing w:val="-2"/>
        </w:rPr>
        <w:t>псевдодокументальное</w:t>
      </w:r>
      <w:proofErr w:type="spellEnd"/>
      <w:r w:rsidRPr="00E755D5">
        <w:rPr>
          <w:spacing w:val="-2"/>
        </w:rPr>
        <w:t xml:space="preserve"> кино В. </w:t>
      </w:r>
      <w:proofErr w:type="spellStart"/>
      <w:r w:rsidRPr="00E755D5">
        <w:rPr>
          <w:spacing w:val="-2"/>
        </w:rPr>
        <w:t>Гай-Германики</w:t>
      </w:r>
      <w:proofErr w:type="spellEnd"/>
      <w:r w:rsidRPr="00E755D5">
        <w:rPr>
          <w:spacing w:val="-2"/>
        </w:rPr>
        <w:t xml:space="preserve">. И в том, и в другом случае молодежная культура позиционирует себя как контркультура. Виртуальная среда, в которую переносятся процессы социализации, предлагает для нее совершенно иной, чем прежде, набор </w:t>
      </w:r>
      <w:proofErr w:type="spellStart"/>
      <w:r w:rsidRPr="00E755D5">
        <w:rPr>
          <w:spacing w:val="-2"/>
        </w:rPr>
        <w:t>акторов</w:t>
      </w:r>
      <w:proofErr w:type="spellEnd"/>
      <w:r w:rsidRPr="00E755D5">
        <w:rPr>
          <w:spacing w:val="-2"/>
        </w:rPr>
        <w:t>; иные механизмы и стратегии.</w:t>
      </w:r>
    </w:p>
    <w:p w:rsidR="00CD588F" w:rsidRDefault="00CD588F" w:rsidP="00CD588F">
      <w:pPr>
        <w:pStyle w:val="a9"/>
      </w:pPr>
      <w:r>
        <w:rPr>
          <w:i/>
        </w:rPr>
        <w:t>Ключевые слова</w:t>
      </w:r>
      <w:r>
        <w:t xml:space="preserve">: социализация, виртуальные пространства, молодежная культура, </w:t>
      </w:r>
      <w:proofErr w:type="spellStart"/>
      <w:r>
        <w:t>медийная</w:t>
      </w:r>
      <w:proofErr w:type="spellEnd"/>
      <w:r>
        <w:t xml:space="preserve"> среда, </w:t>
      </w:r>
      <w:proofErr w:type="spellStart"/>
      <w:r>
        <w:t>кинотекст</w:t>
      </w:r>
      <w:proofErr w:type="spellEnd"/>
    </w:p>
    <w:p w:rsidR="00CD588F" w:rsidRDefault="00CD588F" w:rsidP="00CD588F">
      <w:pPr>
        <w:pStyle w:val="a9"/>
        <w:rPr>
          <w:spacing w:val="-2"/>
        </w:rPr>
      </w:pPr>
    </w:p>
    <w:sectPr w:rsidR="00CD588F" w:rsidSect="00F96734">
      <w:headerReference w:type="default" r:id="rId7"/>
      <w:pgSz w:w="11906" w:h="16838" w:code="9"/>
      <w:pgMar w:top="964" w:right="1134" w:bottom="1021" w:left="1134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994" w:rsidRDefault="00956994" w:rsidP="008E026A">
      <w:pPr>
        <w:spacing w:after="0" w:line="240" w:lineRule="auto"/>
      </w:pPr>
      <w:r>
        <w:separator/>
      </w:r>
    </w:p>
  </w:endnote>
  <w:endnote w:type="continuationSeparator" w:id="0">
    <w:p w:rsidR="00956994" w:rsidRDefault="00956994" w:rsidP="008E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994" w:rsidRDefault="00956994" w:rsidP="008E026A">
      <w:pPr>
        <w:spacing w:after="0" w:line="240" w:lineRule="auto"/>
      </w:pPr>
      <w:r>
        <w:separator/>
      </w:r>
    </w:p>
  </w:footnote>
  <w:footnote w:type="continuationSeparator" w:id="0">
    <w:p w:rsidR="00956994" w:rsidRDefault="00956994" w:rsidP="008E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8316564"/>
      <w:docPartObj>
        <w:docPartGallery w:val="Page Numbers (Top of Page)"/>
        <w:docPartUnique/>
      </w:docPartObj>
    </w:sdtPr>
    <w:sdtContent>
      <w:p w:rsidR="00956994" w:rsidRDefault="00956994" w:rsidP="00CD588F">
        <w:pPr>
          <w:pStyle w:val="a5"/>
          <w:tabs>
            <w:tab w:val="clear" w:pos="4677"/>
            <w:tab w:val="clear" w:pos="9355"/>
            <w:tab w:val="right" w:pos="9639"/>
          </w:tabs>
        </w:pPr>
        <w:r w:rsidRPr="000516F3">
          <w:rPr>
            <w:sz w:val="20"/>
            <w:szCs w:val="20"/>
            <w:lang w:val="en-US"/>
          </w:rPr>
          <w:t xml:space="preserve">ISSN </w:t>
        </w:r>
        <w:r w:rsidRPr="000516F3">
          <w:rPr>
            <w:sz w:val="20"/>
            <w:szCs w:val="20"/>
          </w:rPr>
          <w:t xml:space="preserve">2312-5535. 2014. № </w:t>
        </w:r>
        <w:r>
          <w:rPr>
            <w:sz w:val="20"/>
            <w:szCs w:val="20"/>
          </w:rPr>
          <w:t>2</w:t>
        </w:r>
        <w:r w:rsidRPr="000516F3">
          <w:rPr>
            <w:sz w:val="20"/>
            <w:szCs w:val="20"/>
          </w:rPr>
          <w:t xml:space="preserve"> (0</w:t>
        </w:r>
        <w:r>
          <w:rPr>
            <w:sz w:val="20"/>
            <w:szCs w:val="20"/>
          </w:rPr>
          <w:t>2</w:t>
        </w:r>
        <w:r w:rsidRPr="000516F3">
          <w:rPr>
            <w:sz w:val="20"/>
            <w:szCs w:val="20"/>
          </w:rPr>
          <w:t>)</w:t>
        </w:r>
        <w:r>
          <w:rPr>
            <w:sz w:val="20"/>
            <w:szCs w:val="20"/>
            <w:lang w:val="en-US"/>
          </w:rPr>
          <w:t xml:space="preserve"> </w:t>
        </w:r>
        <w:r w:rsidR="004B7F97" w:rsidRPr="004B7F97">
          <w:rPr>
            <w:b/>
            <w:noProof/>
            <w:sz w:val="20"/>
            <w:szCs w:val="20"/>
          </w:rPr>
        </w:r>
        <w:r w:rsidR="004B7F97" w:rsidRPr="004B7F97">
          <w:rPr>
            <w:b/>
            <w:noProof/>
            <w:sz w:val="20"/>
            <w:szCs w:val="20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2049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    <v:textbox>
                <w:txbxContent>
                  <w:p w:rsidR="00956994" w:rsidRDefault="00956994" w:rsidP="00CD588F"/>
                </w:txbxContent>
              </v:textbox>
              <w10:wrap type="none"/>
              <w10:anchorlock/>
            </v:shape>
          </w:pict>
        </w:r>
        <w:r>
          <w:tab/>
        </w:r>
        <w:fldSimple w:instr="PAGE   \* MERGEFORMAT">
          <w:r w:rsidR="00FF5827">
            <w:rPr>
              <w:noProof/>
            </w:rPr>
            <w:t>5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96734"/>
    <w:rsid w:val="000641C5"/>
    <w:rsid w:val="000843D9"/>
    <w:rsid w:val="00084D35"/>
    <w:rsid w:val="00093AA4"/>
    <w:rsid w:val="00095078"/>
    <w:rsid w:val="00096696"/>
    <w:rsid w:val="000B19B1"/>
    <w:rsid w:val="000C2763"/>
    <w:rsid w:val="000D1960"/>
    <w:rsid w:val="0010735B"/>
    <w:rsid w:val="001131AD"/>
    <w:rsid w:val="001158B9"/>
    <w:rsid w:val="0013786F"/>
    <w:rsid w:val="00181102"/>
    <w:rsid w:val="001A3BD8"/>
    <w:rsid w:val="001E747B"/>
    <w:rsid w:val="001F735C"/>
    <w:rsid w:val="00216CEB"/>
    <w:rsid w:val="00235382"/>
    <w:rsid w:val="002365CF"/>
    <w:rsid w:val="00247A42"/>
    <w:rsid w:val="00252190"/>
    <w:rsid w:val="00266F5C"/>
    <w:rsid w:val="00275FCB"/>
    <w:rsid w:val="0028152F"/>
    <w:rsid w:val="002D169F"/>
    <w:rsid w:val="002F31B6"/>
    <w:rsid w:val="00302188"/>
    <w:rsid w:val="00360D1A"/>
    <w:rsid w:val="00366A37"/>
    <w:rsid w:val="00375352"/>
    <w:rsid w:val="0038104A"/>
    <w:rsid w:val="00382084"/>
    <w:rsid w:val="003A634B"/>
    <w:rsid w:val="003C6A66"/>
    <w:rsid w:val="003E2A93"/>
    <w:rsid w:val="004201CF"/>
    <w:rsid w:val="00440588"/>
    <w:rsid w:val="00456936"/>
    <w:rsid w:val="00465F63"/>
    <w:rsid w:val="0046671A"/>
    <w:rsid w:val="00487AE2"/>
    <w:rsid w:val="004925E2"/>
    <w:rsid w:val="004B7F97"/>
    <w:rsid w:val="004C4B8B"/>
    <w:rsid w:val="004C51EC"/>
    <w:rsid w:val="004D283C"/>
    <w:rsid w:val="004E0ACB"/>
    <w:rsid w:val="004E18D8"/>
    <w:rsid w:val="00524E88"/>
    <w:rsid w:val="00546DFC"/>
    <w:rsid w:val="005831F1"/>
    <w:rsid w:val="00584494"/>
    <w:rsid w:val="00585BD9"/>
    <w:rsid w:val="00586D78"/>
    <w:rsid w:val="005A5440"/>
    <w:rsid w:val="005C4F40"/>
    <w:rsid w:val="005C7A51"/>
    <w:rsid w:val="005D1683"/>
    <w:rsid w:val="005D4587"/>
    <w:rsid w:val="00605945"/>
    <w:rsid w:val="0062695D"/>
    <w:rsid w:val="00633F05"/>
    <w:rsid w:val="00664FC9"/>
    <w:rsid w:val="00666002"/>
    <w:rsid w:val="0068363E"/>
    <w:rsid w:val="006934FC"/>
    <w:rsid w:val="006B09AD"/>
    <w:rsid w:val="006B2E84"/>
    <w:rsid w:val="006D7C95"/>
    <w:rsid w:val="006E3A88"/>
    <w:rsid w:val="006F2BF3"/>
    <w:rsid w:val="00733D51"/>
    <w:rsid w:val="00754DD4"/>
    <w:rsid w:val="00763E45"/>
    <w:rsid w:val="007D2B5C"/>
    <w:rsid w:val="00852E0D"/>
    <w:rsid w:val="00862CCD"/>
    <w:rsid w:val="00862E41"/>
    <w:rsid w:val="00880394"/>
    <w:rsid w:val="00882D72"/>
    <w:rsid w:val="00886C60"/>
    <w:rsid w:val="008D7B43"/>
    <w:rsid w:val="008E026A"/>
    <w:rsid w:val="00901D08"/>
    <w:rsid w:val="00910E83"/>
    <w:rsid w:val="009117FA"/>
    <w:rsid w:val="00933A18"/>
    <w:rsid w:val="00941B9D"/>
    <w:rsid w:val="00956994"/>
    <w:rsid w:val="009575AE"/>
    <w:rsid w:val="009932F9"/>
    <w:rsid w:val="009A09D4"/>
    <w:rsid w:val="009C02DE"/>
    <w:rsid w:val="009C0309"/>
    <w:rsid w:val="00A134B0"/>
    <w:rsid w:val="00A22941"/>
    <w:rsid w:val="00A470F7"/>
    <w:rsid w:val="00A57464"/>
    <w:rsid w:val="00A74B5E"/>
    <w:rsid w:val="00A750AE"/>
    <w:rsid w:val="00A85759"/>
    <w:rsid w:val="00AA4A8C"/>
    <w:rsid w:val="00AB6CDF"/>
    <w:rsid w:val="00AC163F"/>
    <w:rsid w:val="00AC61AC"/>
    <w:rsid w:val="00AD098D"/>
    <w:rsid w:val="00AE667D"/>
    <w:rsid w:val="00AE6A41"/>
    <w:rsid w:val="00AF5FA1"/>
    <w:rsid w:val="00B67B5A"/>
    <w:rsid w:val="00B82ACD"/>
    <w:rsid w:val="00B97495"/>
    <w:rsid w:val="00BA6654"/>
    <w:rsid w:val="00BB2BE4"/>
    <w:rsid w:val="00BC1EE8"/>
    <w:rsid w:val="00BC4FD0"/>
    <w:rsid w:val="00C00A9F"/>
    <w:rsid w:val="00C06C9D"/>
    <w:rsid w:val="00C15ADE"/>
    <w:rsid w:val="00C471A9"/>
    <w:rsid w:val="00C616D8"/>
    <w:rsid w:val="00C642E4"/>
    <w:rsid w:val="00C71A4F"/>
    <w:rsid w:val="00CB062D"/>
    <w:rsid w:val="00CB3EE1"/>
    <w:rsid w:val="00CB44DB"/>
    <w:rsid w:val="00CC3CE2"/>
    <w:rsid w:val="00CC6ADB"/>
    <w:rsid w:val="00CD291A"/>
    <w:rsid w:val="00CD588F"/>
    <w:rsid w:val="00CD7ADB"/>
    <w:rsid w:val="00CE0AE0"/>
    <w:rsid w:val="00CE48B4"/>
    <w:rsid w:val="00D17F32"/>
    <w:rsid w:val="00D34077"/>
    <w:rsid w:val="00D83CA9"/>
    <w:rsid w:val="00D9115A"/>
    <w:rsid w:val="00D916A2"/>
    <w:rsid w:val="00DB4BDC"/>
    <w:rsid w:val="00DC5296"/>
    <w:rsid w:val="00DF02DD"/>
    <w:rsid w:val="00E01997"/>
    <w:rsid w:val="00E022C8"/>
    <w:rsid w:val="00E44978"/>
    <w:rsid w:val="00E77F17"/>
    <w:rsid w:val="00E84B23"/>
    <w:rsid w:val="00EA041D"/>
    <w:rsid w:val="00EC76A1"/>
    <w:rsid w:val="00ED24C4"/>
    <w:rsid w:val="00ED257E"/>
    <w:rsid w:val="00ED6227"/>
    <w:rsid w:val="00EF3DC4"/>
    <w:rsid w:val="00F84641"/>
    <w:rsid w:val="00F96734"/>
    <w:rsid w:val="00F971EA"/>
    <w:rsid w:val="00FA3314"/>
    <w:rsid w:val="00FA7F2D"/>
    <w:rsid w:val="00FB2277"/>
    <w:rsid w:val="00FB3973"/>
    <w:rsid w:val="00FB39F8"/>
    <w:rsid w:val="00FE2BF0"/>
    <w:rsid w:val="00FE7E6E"/>
    <w:rsid w:val="00FF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a4">
    <w:name w:val="Статья_текст"/>
    <w:basedOn w:val="a"/>
    <w:qFormat/>
    <w:rsid w:val="00F9673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9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734"/>
    <w:rPr>
      <w:rFonts w:eastAsiaTheme="minorEastAsia"/>
      <w:lang w:eastAsia="ru-RU"/>
    </w:rPr>
  </w:style>
  <w:style w:type="paragraph" w:customStyle="1" w:styleId="a7">
    <w:name w:val="Авторы"/>
    <w:basedOn w:val="a4"/>
    <w:qFormat/>
    <w:rsid w:val="00F96734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F96734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basedOn w:val="a4"/>
    <w:qFormat/>
    <w:rsid w:val="00F96734"/>
    <w:rPr>
      <w:sz w:val="22"/>
    </w:rPr>
  </w:style>
  <w:style w:type="paragraph" w:customStyle="1" w:styleId="02">
    <w:name w:val="Авторы_02"/>
    <w:basedOn w:val="a4"/>
    <w:qFormat/>
    <w:rsid w:val="00F96734"/>
    <w:pPr>
      <w:ind w:firstLine="0"/>
      <w:jc w:val="left"/>
    </w:pPr>
    <w:rPr>
      <w:rFonts w:asciiTheme="minorHAnsi" w:hAnsiTheme="minorHAnsi"/>
      <w:b/>
    </w:rPr>
  </w:style>
  <w:style w:type="paragraph" w:customStyle="1" w:styleId="aa">
    <w:name w:val="Работа"/>
    <w:basedOn w:val="a4"/>
    <w:qFormat/>
    <w:rsid w:val="00F96734"/>
    <w:pPr>
      <w:ind w:firstLine="0"/>
      <w:jc w:val="left"/>
    </w:pPr>
  </w:style>
  <w:style w:type="paragraph" w:customStyle="1" w:styleId="ab">
    <w:name w:val="УДК"/>
    <w:basedOn w:val="a"/>
    <w:qFormat/>
    <w:rsid w:val="00F96734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a4">
    <w:name w:val="Статья_текст"/>
    <w:basedOn w:val="a"/>
    <w:qFormat/>
    <w:rsid w:val="00F9673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9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734"/>
    <w:rPr>
      <w:rFonts w:eastAsiaTheme="minorEastAsia"/>
      <w:lang w:eastAsia="ru-RU"/>
    </w:rPr>
  </w:style>
  <w:style w:type="paragraph" w:customStyle="1" w:styleId="a7">
    <w:name w:val="Авторы"/>
    <w:basedOn w:val="a4"/>
    <w:qFormat/>
    <w:rsid w:val="00F96734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F96734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basedOn w:val="a4"/>
    <w:qFormat/>
    <w:rsid w:val="00F96734"/>
    <w:rPr>
      <w:sz w:val="22"/>
    </w:rPr>
  </w:style>
  <w:style w:type="paragraph" w:customStyle="1" w:styleId="02">
    <w:name w:val="Авторы_02"/>
    <w:basedOn w:val="a4"/>
    <w:qFormat/>
    <w:rsid w:val="00F96734"/>
    <w:pPr>
      <w:ind w:firstLine="0"/>
      <w:jc w:val="left"/>
    </w:pPr>
    <w:rPr>
      <w:rFonts w:asciiTheme="minorHAnsi" w:hAnsiTheme="minorHAnsi"/>
      <w:b/>
    </w:rPr>
  </w:style>
  <w:style w:type="paragraph" w:customStyle="1" w:styleId="aa">
    <w:name w:val="Работа"/>
    <w:basedOn w:val="a4"/>
    <w:qFormat/>
    <w:rsid w:val="00F96734"/>
    <w:pPr>
      <w:ind w:firstLine="0"/>
      <w:jc w:val="left"/>
    </w:pPr>
  </w:style>
  <w:style w:type="paragraph" w:customStyle="1" w:styleId="ab">
    <w:name w:val="УДК"/>
    <w:basedOn w:val="a"/>
    <w:qFormat/>
    <w:rsid w:val="00F96734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1379B-AFB5-44BB-B2CD-DB41CB71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gordashnikovaoy</cp:lastModifiedBy>
  <cp:revision>3</cp:revision>
  <dcterms:created xsi:type="dcterms:W3CDTF">2018-05-08T05:32:00Z</dcterms:created>
  <dcterms:modified xsi:type="dcterms:W3CDTF">2018-05-08T05:44:00Z</dcterms:modified>
</cp:coreProperties>
</file>