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06" w:rsidRPr="00235706" w:rsidRDefault="00235706" w:rsidP="002357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bookmarkStart w:id="0" w:name="_GoBack"/>
      <w:r w:rsidRPr="00235706"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>Чемпионат проходит при поддержке </w:t>
      </w:r>
      <w:r w:rsidR="0035605B">
        <w:rPr>
          <w:rFonts w:ascii="Arial" w:eastAsia="Times New Roman" w:hAnsi="Arial" w:cs="Arial"/>
          <w:b/>
          <w:bCs/>
          <w:color w:val="0B2F5B"/>
          <w:spacing w:val="15"/>
          <w:sz w:val="27"/>
          <w:szCs w:val="27"/>
          <w:lang w:eastAsia="ru-RU"/>
        </w:rPr>
        <w:t>семи</w:t>
      </w:r>
      <w:r w:rsidRPr="00235706">
        <w:rPr>
          <w:rFonts w:ascii="Arial" w:eastAsia="Times New Roman" w:hAnsi="Arial" w:cs="Arial"/>
          <w:b/>
          <w:bCs/>
          <w:color w:val="0B2F5B"/>
          <w:spacing w:val="15"/>
          <w:sz w:val="27"/>
          <w:szCs w:val="27"/>
          <w:lang w:eastAsia="ru-RU"/>
        </w:rPr>
        <w:t xml:space="preserve"> федеральных Министерств и ведомств</w:t>
      </w:r>
      <w:bookmarkEnd w:id="0"/>
      <w:r w:rsidRPr="00235706"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>:</w:t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3B2B2903" wp14:editId="6CD3839C">
            <wp:extent cx="1428750" cy="952500"/>
            <wp:effectExtent l="0" t="0" r="0" b="0"/>
            <wp:docPr id="2" name="Рисунок 2" descr="http://case-in.ru/media/partners_logo/Minenergo.png">
              <a:hlinkClick xmlns:a="http://schemas.openxmlformats.org/drawingml/2006/main" r:id="rId4" tgtFrame="&quot;_blank&quot;" tooltip="&quot;Министерство энергетики российской федер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ase-in.ru/media/partners_logo/Minenergo.png">
                      <a:hlinkClick r:id="rId4" tgtFrame="&quot;_blank&quot;" tooltip="&quot;Министерство энергетики российской федер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01D12E69" wp14:editId="5DEA11D5">
            <wp:extent cx="1428750" cy="952500"/>
            <wp:effectExtent l="0" t="0" r="0" b="0"/>
            <wp:docPr id="3" name="Рисунок 3" descr="http://case-in.ru/media/partners_logo/MON.png">
              <a:hlinkClick xmlns:a="http://schemas.openxmlformats.org/drawingml/2006/main" r:id="rId6" tgtFrame="&quot;_blank&quot;" tooltip="&quot;Министерство образования и науки Р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case-in.ru/media/partners_logo/MON.png">
                      <a:hlinkClick r:id="rId6" tgtFrame="&quot;_blank&quot;" tooltip="&quot;Министерство образования и науки Р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50EE2F36" wp14:editId="3C2FADEF">
            <wp:extent cx="1428750" cy="952500"/>
            <wp:effectExtent l="0" t="0" r="0" b="0"/>
            <wp:docPr id="4" name="Рисунок 4" descr="http://case-in.ru/media/partners_logo/asi.png">
              <a:hlinkClick xmlns:a="http://schemas.openxmlformats.org/drawingml/2006/main" r:id="rId8" tgtFrame="&quot;_blank&quot;" tooltip="&quot;Агентство стратегических инициати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ase-in.ru/media/partners_logo/asi.png">
                      <a:hlinkClick r:id="rId8" tgtFrame="&quot;_blank&quot;" tooltip="&quot;Агентство стратегических инициати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35605B" w:rsidP="00235706">
      <w:pPr>
        <w:spacing w:line="240" w:lineRule="auto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 xml:space="preserve">                                        </w:t>
      </w:r>
      <w:r w:rsidR="00235706" w:rsidRPr="00235706"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> </w:t>
      </w:r>
      <w:r w:rsidR="00235706"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5C9605E1" wp14:editId="43B6AD2B">
            <wp:extent cx="1428750" cy="952500"/>
            <wp:effectExtent l="0" t="0" r="0" b="0"/>
            <wp:docPr id="5" name="Рисунок 5" descr="http://case-in.ru/media/partners_logo/fadm_1.png">
              <a:hlinkClick xmlns:a="http://schemas.openxmlformats.org/drawingml/2006/main" r:id="rId10" tgtFrame="&quot;_blank&quot;" tooltip="&quot;Федеральное агентство по делам молодеж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case-in.ru/media/partners_logo/fadm_1.png">
                      <a:hlinkClick r:id="rId10" tgtFrame="&quot;_blank&quot;" tooltip="&quot;Федеральное агентство по делам молодеж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35605B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 xml:space="preserve">   </w:t>
      </w:r>
      <w:r w:rsidR="00235706"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026C82BA" wp14:editId="12679BB3">
            <wp:extent cx="1476375" cy="952500"/>
            <wp:effectExtent l="0" t="0" r="9525" b="0"/>
            <wp:docPr id="6" name="Рисунок 6" descr="http://case-in.ru/media/partners_logo/minpromtorg_2.png">
              <a:hlinkClick xmlns:a="http://schemas.openxmlformats.org/drawingml/2006/main" r:id="rId12" tgtFrame="&quot;_blank&quot;" tooltip="&quot;Министерство промышленности и торговли Р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case-in.ru/media/partners_logo/minpromtorg_2.png">
                      <a:hlinkClick r:id="rId12" tgtFrame="&quot;_blank&quot;" tooltip="&quot;Министерство промышленности и торговли Р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17DFC1F6" wp14:editId="12F55A59">
            <wp:extent cx="1428750" cy="952500"/>
            <wp:effectExtent l="0" t="0" r="0" b="0"/>
            <wp:docPr id="7" name="Рисунок 7" descr="http://case-in.ru/media/partners_logo/rosmintrud_2.png">
              <a:hlinkClick xmlns:a="http://schemas.openxmlformats.org/drawingml/2006/main" r:id="rId14" tgtFrame="&quot;_blank&quot;" tooltip="&quot;Министерство труда и социальной защиты Р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ase-in.ru/media/partners_logo/rosmintrud_2.png">
                      <a:hlinkClick r:id="rId14" tgtFrame="&quot;_blank&quot;" tooltip="&quot;Министерство труда и социальной защиты Р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noProof/>
          <w:color w:val="005B94"/>
          <w:spacing w:val="15"/>
          <w:sz w:val="27"/>
          <w:szCs w:val="27"/>
          <w:lang w:eastAsia="ru-RU"/>
        </w:rPr>
        <w:drawing>
          <wp:inline distT="0" distB="0" distL="0" distR="0" wp14:anchorId="7E20AA2C" wp14:editId="3C6CE60F">
            <wp:extent cx="1428750" cy="952500"/>
            <wp:effectExtent l="0" t="0" r="0" b="0"/>
            <wp:docPr id="8" name="Рисунок 8" descr="http://case-in.ru/media/partners_logo/mnr_1.png">
              <a:hlinkClick xmlns:a="http://schemas.openxmlformats.org/drawingml/2006/main" r:id="rId16" tgtFrame="&quot;_blank&quot;" tooltip="&quot;Министерство природных ресурсов и экологии Р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case-in.ru/media/partners_logo/mnr_1.png">
                      <a:hlinkClick r:id="rId16" tgtFrame="&quot;_blank&quot;" tooltip="&quot;Министерство природных ресурсов и экологии Р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06" w:rsidRPr="00235706" w:rsidRDefault="00235706" w:rsidP="00235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</w:pPr>
      <w:r w:rsidRPr="00235706"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> </w:t>
      </w:r>
    </w:p>
    <w:p w:rsidR="00235706" w:rsidRDefault="00235706" w:rsidP="0035605B">
      <w:pPr>
        <w:spacing w:before="100" w:beforeAutospacing="1" w:after="100" w:afterAutospacing="1" w:line="240" w:lineRule="auto"/>
        <w:jc w:val="center"/>
      </w:pPr>
      <w:r w:rsidRPr="00235706">
        <w:rPr>
          <w:rFonts w:ascii="Arial" w:eastAsia="Times New Roman" w:hAnsi="Arial" w:cs="Arial"/>
          <w:color w:val="0B2F5B"/>
          <w:spacing w:val="15"/>
          <w:sz w:val="27"/>
          <w:szCs w:val="27"/>
          <w:lang w:eastAsia="ru-RU"/>
        </w:rPr>
        <w:t> </w:t>
      </w:r>
    </w:p>
    <w:sectPr w:rsidR="0023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06"/>
    <w:rsid w:val="00235706"/>
    <w:rsid w:val="0035605B"/>
    <w:rsid w:val="004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359F-3E08-4BAD-A99C-7799DB2E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93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0001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8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2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81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28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277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665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.ru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minpromtorg.gov.ru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mnr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fadm.gov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inenergo.gov.ru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</dc:creator>
  <cp:keywords/>
  <dc:description/>
  <cp:lastModifiedBy>Пользователь</cp:lastModifiedBy>
  <cp:revision>3</cp:revision>
  <dcterms:created xsi:type="dcterms:W3CDTF">2020-04-09T12:42:00Z</dcterms:created>
  <dcterms:modified xsi:type="dcterms:W3CDTF">2020-04-10T05:57:00Z</dcterms:modified>
</cp:coreProperties>
</file>