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D0" w:rsidRDefault="004D2DD0" w:rsidP="004D2DD0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4D2DD0" w:rsidRDefault="004D2DD0" w:rsidP="004D2DD0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4D2DD0" w:rsidRPr="001772E4" w:rsidRDefault="004D2DD0" w:rsidP="004D2DD0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№1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5</w:t>
      </w:r>
      <w:r w:rsidRPr="001772E4">
        <w:rPr>
          <w:b/>
          <w:sz w:val="32"/>
          <w:szCs w:val="32"/>
        </w:rPr>
        <w:t>) 201</w:t>
      </w:r>
      <w:r>
        <w:rPr>
          <w:b/>
          <w:sz w:val="32"/>
          <w:szCs w:val="32"/>
        </w:rPr>
        <w:t>5</w:t>
      </w:r>
      <w:r w:rsidRPr="001772E4">
        <w:rPr>
          <w:b/>
          <w:sz w:val="32"/>
          <w:szCs w:val="32"/>
        </w:rPr>
        <w:t xml:space="preserve"> </w:t>
      </w:r>
    </w:p>
    <w:p w:rsidR="004D2DD0" w:rsidRDefault="004D2DD0" w:rsidP="004D2DD0">
      <w:pPr>
        <w:pStyle w:val="a7"/>
        <w:ind w:firstLine="0"/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2A1E5D" w:rsidRPr="00F77E38" w:rsidRDefault="002A1E5D" w:rsidP="002A1E5D">
      <w:pPr>
        <w:pStyle w:val="a7"/>
        <w:rPr>
          <w:rFonts w:eastAsia="Times New Roman"/>
        </w:rPr>
      </w:pPr>
      <w:r>
        <w:t>Е.С. Балашова, Е.А. Громова</w:t>
      </w:r>
    </w:p>
    <w:p w:rsidR="002A1E5D" w:rsidRDefault="002A1E5D" w:rsidP="002A1E5D">
      <w:pPr>
        <w:pStyle w:val="a8"/>
      </w:pPr>
      <w:r w:rsidRPr="002F5186">
        <w:t xml:space="preserve">МЕСТО И РОЛЬ ИНТЕЛЛЕКТУАЛЬНЫХ РЕСУРСОВ </w:t>
      </w:r>
      <w:r w:rsidRPr="006141A6">
        <w:br/>
      </w:r>
      <w:r w:rsidRPr="002F5186">
        <w:t>В РЕСУРСНОМ УПРАВЛЕНИИ ПРОМЫШЛЕННОГО ПРЕДПРИЯТИЯ</w:t>
      </w:r>
    </w:p>
    <w:p w:rsidR="002A1E5D" w:rsidRPr="00BF71F7" w:rsidRDefault="002A1E5D" w:rsidP="002A1E5D">
      <w:pPr>
        <w:pStyle w:val="a9"/>
      </w:pPr>
      <w:r w:rsidRPr="00BF71F7">
        <w:t>Анализируется место интеллектуальных ресурсов в структуре ресурсов предприятия. Обосновывается важность управления ими в рамках ресурсного менеджмента.</w:t>
      </w:r>
    </w:p>
    <w:p w:rsidR="002A1E5D" w:rsidRPr="00BC3892" w:rsidRDefault="002A1E5D" w:rsidP="002A1E5D">
      <w:pPr>
        <w:pStyle w:val="a9"/>
      </w:pPr>
      <w:r w:rsidRPr="00BF71F7">
        <w:rPr>
          <w:i/>
        </w:rPr>
        <w:t>Ключевые слова</w:t>
      </w:r>
      <w:r w:rsidRPr="00BF71F7">
        <w:t>: ресурсный менеджмент, ресурсная теория (концепция), интеллектуальные ресурсы, оценка, инновации, экономика знаний</w:t>
      </w:r>
    </w:p>
    <w:p w:rsidR="002A1E5D" w:rsidRDefault="002A1E5D" w:rsidP="002A1E5D">
      <w:pPr>
        <w:pStyle w:val="a9"/>
      </w:pPr>
    </w:p>
    <w:p w:rsidR="004D2DD0" w:rsidRDefault="004D2DD0" w:rsidP="002A1E5D">
      <w:pPr>
        <w:pStyle w:val="a7"/>
      </w:pPr>
    </w:p>
    <w:p w:rsidR="002A1E5D" w:rsidRPr="00F77E38" w:rsidRDefault="002A1E5D" w:rsidP="002A1E5D">
      <w:pPr>
        <w:pStyle w:val="a7"/>
        <w:rPr>
          <w:rFonts w:eastAsia="Times New Roman"/>
        </w:rPr>
      </w:pPr>
      <w:r>
        <w:t>И.К. Бурмистрова, И.М. Кублин</w:t>
      </w:r>
    </w:p>
    <w:p w:rsidR="002A1E5D" w:rsidRPr="00F275D7" w:rsidRDefault="002A1E5D" w:rsidP="002A1E5D">
      <w:pPr>
        <w:pStyle w:val="a8"/>
      </w:pPr>
      <w:r w:rsidRPr="00F275D7">
        <w:t xml:space="preserve">АКТУАЛИЗАЦИЯ ПРОБЛЕМЫ МОДЕЛИРОВАНИЯ УПРАВЛЕНИЯ </w:t>
      </w:r>
      <w:r>
        <w:br/>
      </w:r>
      <w:r w:rsidRPr="00F275D7">
        <w:t xml:space="preserve">ИННОВАЦИОННЫМ РАЗВИТИЕМ НА СОВРЕМЕННОМ ЭТАПЕ </w:t>
      </w:r>
      <w:r>
        <w:br/>
      </w:r>
      <w:r w:rsidRPr="00F275D7">
        <w:t xml:space="preserve">ФУНКЦИОНИРОВАНИЯ ЭКОНОМИКИ </w:t>
      </w:r>
    </w:p>
    <w:p w:rsidR="002A1E5D" w:rsidRPr="00C14646" w:rsidRDefault="002A1E5D" w:rsidP="002A1E5D">
      <w:pPr>
        <w:pStyle w:val="a9"/>
        <w:rPr>
          <w:spacing w:val="-4"/>
        </w:rPr>
      </w:pPr>
      <w:r w:rsidRPr="00C14646">
        <w:rPr>
          <w:spacing w:val="-4"/>
        </w:rPr>
        <w:t>Рассматриваются процессы диффузии инноваций в системе технологического обеспечения производства и произведенных товаров, работ и услуг, организации и ведения бизнеса как результат инновационной активности промышленных предприятий. Выделены основные направления маркетинга в инновационной сфере, отражены особенности рынка инноваций, влияющие на маркетинговую стратегию организаций, осуществляющих программы инновационного развития. Статья подготовлена в рамках государственного задания Минобрнауки РФ (проект № 409-2014).</w:t>
      </w:r>
    </w:p>
    <w:p w:rsidR="002A1E5D" w:rsidRPr="00F275D7" w:rsidRDefault="002A1E5D" w:rsidP="002A1E5D">
      <w:pPr>
        <w:pStyle w:val="a9"/>
      </w:pPr>
      <w:r w:rsidRPr="00F275D7">
        <w:rPr>
          <w:i/>
        </w:rPr>
        <w:t>Ключевые слова</w:t>
      </w:r>
      <w:r w:rsidRPr="00F275D7">
        <w:t>:</w:t>
      </w:r>
      <w:r w:rsidRPr="00F275D7">
        <w:rPr>
          <w:b/>
        </w:rPr>
        <w:t xml:space="preserve"> </w:t>
      </w:r>
      <w:r w:rsidRPr="00F275D7">
        <w:t>инновационное развитие, инструменты маркетинга, принятие решения, стратегия, управление промышленным предприятием</w:t>
      </w:r>
    </w:p>
    <w:p w:rsidR="002A1E5D" w:rsidRDefault="002A1E5D" w:rsidP="002A1E5D">
      <w:pPr>
        <w:pStyle w:val="a9"/>
      </w:pPr>
    </w:p>
    <w:p w:rsidR="004D2DD0" w:rsidRDefault="004D2DD0" w:rsidP="002A1E5D">
      <w:pPr>
        <w:pStyle w:val="a7"/>
      </w:pPr>
    </w:p>
    <w:p w:rsidR="002A1E5D" w:rsidRPr="00F77E38" w:rsidRDefault="002A1E5D" w:rsidP="002A1E5D">
      <w:pPr>
        <w:pStyle w:val="a7"/>
        <w:rPr>
          <w:rFonts w:eastAsia="Times New Roman"/>
        </w:rPr>
      </w:pPr>
      <w:r>
        <w:t>Е.В. Гашева</w:t>
      </w:r>
    </w:p>
    <w:p w:rsidR="002A1E5D" w:rsidRDefault="002A1E5D" w:rsidP="002A1E5D">
      <w:pPr>
        <w:pStyle w:val="a8"/>
      </w:pPr>
      <w:r w:rsidRPr="006D470A">
        <w:t xml:space="preserve">ОСОБЕННОСТИ БУХГАЛТЕРСКОГО УЧЕТА </w:t>
      </w:r>
      <w:r w:rsidRPr="00827658">
        <w:br/>
      </w:r>
      <w:r w:rsidRPr="006D470A">
        <w:t xml:space="preserve">ЭКСПОРТНЫХ ОПЕРАЦИЙ, ОСУЩЕСТВЛЯЕМЫХ </w:t>
      </w:r>
      <w:r w:rsidRPr="00827658">
        <w:br/>
      </w:r>
      <w:r w:rsidRPr="006D470A">
        <w:t>С ПОМОЩЬЮ ПОСРЕДНИЧЕСКИХ ОРГАНИЗАЦИЙ</w:t>
      </w:r>
    </w:p>
    <w:p w:rsidR="002A1E5D" w:rsidRDefault="002A1E5D" w:rsidP="002A1E5D">
      <w:pPr>
        <w:pStyle w:val="a9"/>
      </w:pPr>
      <w:r>
        <w:t>П</w:t>
      </w:r>
      <w:r w:rsidRPr="00766E05">
        <w:t>риведены особенности посреднических договоров, используемых во вне</w:t>
      </w:r>
      <w:r>
        <w:t>шнеэкономической деятельности, определено</w:t>
      </w:r>
      <w:r w:rsidRPr="00766E05">
        <w:t xml:space="preserve"> их влияние </w:t>
      </w:r>
      <w:r>
        <w:t>на порядок бухгалтерского учета. О</w:t>
      </w:r>
      <w:r w:rsidRPr="00766E05">
        <w:t>бозначены основные проблемы, возникающие в бухгалтерском учете при осуществлении экспортных операций при помощи посредников, предложены варианты их решения</w:t>
      </w:r>
      <w:r>
        <w:t>.</w:t>
      </w:r>
    </w:p>
    <w:p w:rsidR="002A1E5D" w:rsidRPr="00766E05" w:rsidRDefault="002A1E5D" w:rsidP="002A1E5D">
      <w:pPr>
        <w:pStyle w:val="a9"/>
        <w:rPr>
          <w:szCs w:val="28"/>
        </w:rPr>
      </w:pPr>
      <w:r w:rsidRPr="00766E05">
        <w:rPr>
          <w:i/>
          <w:szCs w:val="28"/>
        </w:rPr>
        <w:t>Ключевые слова</w:t>
      </w:r>
      <w:r w:rsidRPr="00766E05">
        <w:rPr>
          <w:szCs w:val="28"/>
        </w:rPr>
        <w:t>: экспортные операции, посреднические договора, договор комиссии, договор поручения, агентский договор</w:t>
      </w:r>
    </w:p>
    <w:p w:rsidR="002A1E5D" w:rsidRDefault="002A1E5D" w:rsidP="002A1E5D">
      <w:pPr>
        <w:pStyle w:val="a9"/>
        <w:rPr>
          <w:color w:val="000000"/>
          <w:shd w:val="clear" w:color="auto" w:fill="FFFFFF"/>
        </w:rPr>
      </w:pPr>
    </w:p>
    <w:p w:rsidR="002A1E5D" w:rsidRDefault="002A1E5D" w:rsidP="002A1E5D">
      <w:pPr>
        <w:pStyle w:val="a6"/>
        <w:rPr>
          <w:lang w:val="en-US"/>
        </w:rPr>
      </w:pPr>
    </w:p>
    <w:p w:rsidR="004D2DD0" w:rsidRDefault="004D2DD0" w:rsidP="002A1E5D">
      <w:pPr>
        <w:pStyle w:val="a6"/>
        <w:rPr>
          <w:lang w:val="en-US"/>
        </w:rPr>
      </w:pPr>
    </w:p>
    <w:p w:rsidR="004D2DD0" w:rsidRDefault="004D2DD0" w:rsidP="002A1E5D">
      <w:pPr>
        <w:pStyle w:val="a6"/>
        <w:rPr>
          <w:lang w:val="en-US"/>
        </w:rPr>
      </w:pPr>
    </w:p>
    <w:p w:rsidR="004D2DD0" w:rsidRDefault="004D2DD0" w:rsidP="002A1E5D">
      <w:pPr>
        <w:pStyle w:val="a6"/>
        <w:rPr>
          <w:lang w:val="en-US"/>
        </w:rPr>
      </w:pPr>
    </w:p>
    <w:p w:rsidR="004D2DD0" w:rsidRPr="00ED3DCD" w:rsidRDefault="004D2DD0" w:rsidP="002A1E5D">
      <w:pPr>
        <w:pStyle w:val="a6"/>
        <w:rPr>
          <w:lang w:val="en-US"/>
        </w:rPr>
      </w:pPr>
    </w:p>
    <w:p w:rsidR="002A1E5D" w:rsidRPr="004D2DD0" w:rsidRDefault="002A1E5D" w:rsidP="002A1E5D">
      <w:pPr>
        <w:pStyle w:val="a7"/>
        <w:rPr>
          <w:rFonts w:eastAsia="Times New Roman"/>
        </w:rPr>
      </w:pPr>
      <w:r>
        <w:rPr>
          <w:rFonts w:eastAsia="Times New Roman"/>
        </w:rPr>
        <w:lastRenderedPageBreak/>
        <w:t>А</w:t>
      </w:r>
      <w:r w:rsidRPr="004D2DD0">
        <w:rPr>
          <w:rFonts w:eastAsia="Times New Roman"/>
        </w:rPr>
        <w:t>.</w:t>
      </w:r>
      <w:r>
        <w:rPr>
          <w:rFonts w:eastAsia="Times New Roman"/>
        </w:rPr>
        <w:t>В</w:t>
      </w:r>
      <w:r w:rsidRPr="004D2DD0">
        <w:rPr>
          <w:rFonts w:eastAsia="Times New Roman"/>
        </w:rPr>
        <w:t xml:space="preserve">. </w:t>
      </w:r>
      <w:r>
        <w:rPr>
          <w:rFonts w:eastAsia="Times New Roman"/>
        </w:rPr>
        <w:t>Гугелев</w:t>
      </w:r>
      <w:r w:rsidRPr="004D2DD0">
        <w:rPr>
          <w:rFonts w:eastAsia="Times New Roman"/>
        </w:rPr>
        <w:t xml:space="preserve">, </w:t>
      </w:r>
      <w:r>
        <w:rPr>
          <w:rFonts w:eastAsia="Times New Roman"/>
        </w:rPr>
        <w:t>А</w:t>
      </w:r>
      <w:r w:rsidRPr="004D2DD0">
        <w:rPr>
          <w:rFonts w:eastAsia="Times New Roman"/>
        </w:rPr>
        <w:t>.</w:t>
      </w:r>
      <w:r>
        <w:rPr>
          <w:rFonts w:eastAsia="Times New Roman"/>
        </w:rPr>
        <w:t>А</w:t>
      </w:r>
      <w:r w:rsidRPr="004D2DD0">
        <w:rPr>
          <w:rFonts w:eastAsia="Times New Roman"/>
        </w:rPr>
        <w:t xml:space="preserve">. </w:t>
      </w:r>
      <w:r>
        <w:rPr>
          <w:rFonts w:eastAsia="Times New Roman"/>
        </w:rPr>
        <w:t>Семченко</w:t>
      </w:r>
    </w:p>
    <w:p w:rsidR="002A1E5D" w:rsidRPr="00D96E0F" w:rsidRDefault="002A1E5D" w:rsidP="002A1E5D">
      <w:pPr>
        <w:pStyle w:val="a8"/>
        <w:rPr>
          <w:rFonts w:eastAsia="Times New Roman"/>
        </w:rPr>
      </w:pPr>
      <w:r w:rsidRPr="00D96E0F">
        <w:rPr>
          <w:rFonts w:eastAsia="Times New Roman"/>
        </w:rPr>
        <w:t xml:space="preserve">ПРОБЛЕМЫ МЕНЕДЖМЕНТА КАЧЕСТВА </w:t>
      </w:r>
      <w:r w:rsidRPr="007D1529">
        <w:rPr>
          <w:rFonts w:eastAsia="Times New Roman"/>
        </w:rPr>
        <w:br/>
      </w:r>
      <w:r w:rsidRPr="00D96E0F">
        <w:rPr>
          <w:rFonts w:eastAsia="Times New Roman"/>
        </w:rPr>
        <w:t>В ОБРАЗОВАТЕЛЬНОЙ ОТРАСЛИ</w:t>
      </w:r>
    </w:p>
    <w:p w:rsidR="002A1E5D" w:rsidRPr="00D96E0F" w:rsidRDefault="002A1E5D" w:rsidP="002A1E5D">
      <w:pPr>
        <w:pStyle w:val="a9"/>
        <w:rPr>
          <w:rFonts w:eastAsia="Times New Roman"/>
        </w:rPr>
      </w:pPr>
      <w:r>
        <w:rPr>
          <w:rFonts w:eastAsia="Times New Roman"/>
        </w:rPr>
        <w:t>Представлен анализ</w:t>
      </w:r>
      <w:r w:rsidRPr="00D96E0F">
        <w:rPr>
          <w:rFonts w:eastAsia="Times New Roman"/>
        </w:rPr>
        <w:t xml:space="preserve"> современных проблем менеджмента качества в си</w:t>
      </w:r>
      <w:r>
        <w:rPr>
          <w:rFonts w:eastAsia="Times New Roman"/>
        </w:rPr>
        <w:t>стеме высшего образования. Р</w:t>
      </w:r>
      <w:r w:rsidRPr="00D96E0F">
        <w:rPr>
          <w:rFonts w:eastAsia="Times New Roman"/>
        </w:rPr>
        <w:t>ассмотрены теоретические и прак</w:t>
      </w:r>
      <w:r>
        <w:rPr>
          <w:rFonts w:eastAsia="Times New Roman"/>
        </w:rPr>
        <w:t>тические вопросы данной области. В</w:t>
      </w:r>
      <w:r w:rsidRPr="00D96E0F">
        <w:rPr>
          <w:rFonts w:eastAsia="Times New Roman"/>
        </w:rPr>
        <w:t>ыделены основные направления образовательной политики современной России, подробно проанализировано понятие качество образования.</w:t>
      </w:r>
    </w:p>
    <w:p w:rsidR="002A1E5D" w:rsidRPr="00D96E0F" w:rsidRDefault="002A1E5D" w:rsidP="002A1E5D">
      <w:pPr>
        <w:pStyle w:val="a9"/>
        <w:rPr>
          <w:rFonts w:eastAsia="Times New Roman"/>
        </w:rPr>
      </w:pPr>
      <w:r w:rsidRPr="00D96E0F">
        <w:rPr>
          <w:rFonts w:eastAsia="Times New Roman"/>
          <w:i/>
        </w:rPr>
        <w:t>Ключевые слова</w:t>
      </w:r>
      <w:r w:rsidRPr="00D96E0F">
        <w:rPr>
          <w:rFonts w:eastAsia="Times New Roman"/>
        </w:rPr>
        <w:t>: менеджмент качества, высшее образование, конкурентоспособность</w:t>
      </w:r>
    </w:p>
    <w:p w:rsidR="002A1E5D" w:rsidRDefault="002A1E5D" w:rsidP="002A1E5D">
      <w:pPr>
        <w:pStyle w:val="a9"/>
        <w:rPr>
          <w:rFonts w:eastAsia="Times New Roman"/>
        </w:rPr>
      </w:pPr>
    </w:p>
    <w:p w:rsidR="004D2DD0" w:rsidRDefault="004D2DD0" w:rsidP="002A1E5D">
      <w:pPr>
        <w:pStyle w:val="a7"/>
      </w:pPr>
    </w:p>
    <w:p w:rsidR="002A1E5D" w:rsidRPr="00BF4002" w:rsidRDefault="002A1E5D" w:rsidP="002A1E5D">
      <w:pPr>
        <w:pStyle w:val="a7"/>
      </w:pPr>
      <w:r w:rsidRPr="00BF4002">
        <w:t>Ф.А. Казакова, О.А. Садьяфарова</w:t>
      </w:r>
    </w:p>
    <w:p w:rsidR="002A1E5D" w:rsidRDefault="002A1E5D" w:rsidP="002A1E5D">
      <w:pPr>
        <w:pStyle w:val="a8"/>
      </w:pPr>
      <w:r>
        <w:t xml:space="preserve">СОВРЕМЕННЫЕ </w:t>
      </w:r>
      <w:r w:rsidRPr="00D267B9">
        <w:t xml:space="preserve">ТЕНДЕНЦИИ РАЗВИТИЯ </w:t>
      </w:r>
      <w:r>
        <w:br/>
      </w:r>
      <w:r w:rsidRPr="00D267B9">
        <w:t>БАНКОВСКИХ ПРОДУКТОВ И УСЛУГ РОССИИ</w:t>
      </w:r>
    </w:p>
    <w:p w:rsidR="002A1E5D" w:rsidRPr="00BF4002" w:rsidRDefault="002A1E5D" w:rsidP="002A1E5D">
      <w:pPr>
        <w:pStyle w:val="a9"/>
      </w:pPr>
      <w:r w:rsidRPr="00BF4002">
        <w:t>Приведена разносторонняя характеристика понятия банковская услуга.  Характеристики тенденций развития банковской системы и обслуживания в условиях современной экономики.</w:t>
      </w:r>
    </w:p>
    <w:p w:rsidR="002A1E5D" w:rsidRPr="00BF4002" w:rsidRDefault="002A1E5D" w:rsidP="002A1E5D">
      <w:pPr>
        <w:pStyle w:val="a9"/>
      </w:pPr>
      <w:r w:rsidRPr="00BF4002">
        <w:rPr>
          <w:i/>
        </w:rPr>
        <w:t xml:space="preserve">Ключевые слова: </w:t>
      </w:r>
      <w:r w:rsidRPr="00BF4002">
        <w:t>банковская услуга, интернет-услуга, аутсорсинг, сервис смешенного типа, реализац</w:t>
      </w:r>
      <w:r>
        <w:t>ия банковских продуктов и услуг</w:t>
      </w:r>
    </w:p>
    <w:p w:rsidR="002A1E5D" w:rsidRDefault="002A1E5D" w:rsidP="002A1E5D">
      <w:pPr>
        <w:pStyle w:val="a9"/>
        <w:rPr>
          <w:color w:val="000000"/>
          <w:shd w:val="clear" w:color="auto" w:fill="FFFFFF"/>
        </w:rPr>
      </w:pPr>
    </w:p>
    <w:p w:rsidR="004D2DD0" w:rsidRDefault="004D2DD0" w:rsidP="00191D64">
      <w:pPr>
        <w:pStyle w:val="a7"/>
      </w:pPr>
    </w:p>
    <w:p w:rsidR="00191D64" w:rsidRPr="00F77E38" w:rsidRDefault="00191D64" w:rsidP="00191D64">
      <w:pPr>
        <w:pStyle w:val="a7"/>
        <w:rPr>
          <w:rFonts w:eastAsia="Times New Roman"/>
        </w:rPr>
      </w:pPr>
      <w:r>
        <w:t>А.В. Копытова</w:t>
      </w:r>
    </w:p>
    <w:p w:rsidR="00191D64" w:rsidRDefault="00191D64" w:rsidP="00191D64">
      <w:pPr>
        <w:pStyle w:val="a8"/>
      </w:pPr>
      <w:r>
        <w:t xml:space="preserve">ОБ АКТУАЛЬНОСТИ ПРОБЛЕМЫ РАЗРАБОТКИ </w:t>
      </w:r>
      <w:r>
        <w:br/>
        <w:t xml:space="preserve">СИСТЕМЫ СТИМУЛИРОВАНИЯ ТРУДОВОЙ АКТИВНОСТИ </w:t>
      </w:r>
    </w:p>
    <w:p w:rsidR="00191D64" w:rsidRPr="004A6275" w:rsidRDefault="00191D64" w:rsidP="00191D64">
      <w:pPr>
        <w:pStyle w:val="a9"/>
      </w:pPr>
      <w:r>
        <w:t>Р</w:t>
      </w:r>
      <w:r w:rsidRPr="004A6275">
        <w:t xml:space="preserve">ассмотрены подходы разных исследователей к проблеме разработки систем стимулирования и оплаты труда работников организации. Представлен авторский взгляд на данные подходы, проведен критический анализ с авторской позиции. Обоснована необходимость изучения проблемы формирования систем стимулирования трудовой активности работников предприятий </w:t>
      </w:r>
    </w:p>
    <w:p w:rsidR="00191D64" w:rsidRPr="004A6275" w:rsidRDefault="00191D64" w:rsidP="00191D64">
      <w:pPr>
        <w:pStyle w:val="a9"/>
      </w:pPr>
      <w:r w:rsidRPr="004A6275">
        <w:rPr>
          <w:i/>
        </w:rPr>
        <w:t>Ключевые слова</w:t>
      </w:r>
      <w:r w:rsidRPr="004A6275">
        <w:t>: оплата труда, система оплаты труда, стимулирование, система стимулирования, разработка системы стимулирования</w:t>
      </w:r>
    </w:p>
    <w:p w:rsidR="00191D64" w:rsidRDefault="00191D64" w:rsidP="00191D64">
      <w:pPr>
        <w:pStyle w:val="a9"/>
        <w:rPr>
          <w:color w:val="000000"/>
          <w:shd w:val="clear" w:color="auto" w:fill="FFFFFF"/>
        </w:rPr>
      </w:pPr>
    </w:p>
    <w:p w:rsidR="004D2DD0" w:rsidRDefault="004D2DD0" w:rsidP="00191D64">
      <w:pPr>
        <w:pStyle w:val="a7"/>
      </w:pPr>
    </w:p>
    <w:p w:rsidR="00191D64" w:rsidRPr="00C62B57" w:rsidRDefault="00191D64" w:rsidP="00191D64">
      <w:pPr>
        <w:pStyle w:val="a7"/>
      </w:pPr>
      <w:r>
        <w:t>Т.Н. Малахова</w:t>
      </w:r>
    </w:p>
    <w:p w:rsidR="00191D64" w:rsidRPr="004A0A70" w:rsidRDefault="00191D64" w:rsidP="00191D64">
      <w:pPr>
        <w:pStyle w:val="a8"/>
      </w:pPr>
      <w:r w:rsidRPr="00EE28D5">
        <w:t xml:space="preserve">СОВРЕМЕННОЕ СОСТОЯНИЕ И </w:t>
      </w:r>
      <w:r>
        <w:t>ТЕНДЕНЦИИ</w:t>
      </w:r>
      <w:r w:rsidRPr="00EE28D5">
        <w:t xml:space="preserve"> РАЗВИТИЯ</w:t>
      </w:r>
      <w:r>
        <w:br/>
        <w:t>ЭКОЛОГИЧЕСКИХ ИННОВАЦИЙ В ЭКОНОМИКЕ</w:t>
      </w:r>
      <w:r w:rsidRPr="00EE28D5">
        <w:t xml:space="preserve"> РОССИИ</w:t>
      </w:r>
    </w:p>
    <w:p w:rsidR="00191D64" w:rsidRPr="0017048F" w:rsidRDefault="00191D64" w:rsidP="00191D64">
      <w:pPr>
        <w:pStyle w:val="a9"/>
      </w:pPr>
      <w:r>
        <w:t>Д</w:t>
      </w:r>
      <w:r w:rsidRPr="0017048F">
        <w:t xml:space="preserve">ается определение термина «экологическая инновация», принятое в мировой практике, и раскрывается суть данного понятия. Проводится анализ состояния инновационной составляющей отечественной экономики, выявляются проблемы и тенденции развития в данном направлении. Дается характеристика роли государства в развитии инновационного потенциала отечественного бизнеса. Указывается на необходимость ряда преобразований в сфере экологической политики и ее вовлеченности в систему государственной социально-экономической политики как неотъемлемого условия достижения положительного эколого-экономического эффекта в отечественной экономике. </w:t>
      </w:r>
    </w:p>
    <w:p w:rsidR="00191D64" w:rsidRPr="0017048F" w:rsidRDefault="00191D64" w:rsidP="00191D64">
      <w:pPr>
        <w:pStyle w:val="a9"/>
      </w:pPr>
      <w:r w:rsidRPr="0017048F">
        <w:rPr>
          <w:i/>
        </w:rPr>
        <w:t>Ключевые слова</w:t>
      </w:r>
      <w:r w:rsidRPr="0017048F">
        <w:t>: инновация, экологичность, «зеленая экономика</w:t>
      </w:r>
      <w:r>
        <w:t>», энергоэффективность, отходы</w:t>
      </w:r>
    </w:p>
    <w:p w:rsidR="00191D64" w:rsidRDefault="00191D64" w:rsidP="00191D64">
      <w:pPr>
        <w:pStyle w:val="a9"/>
      </w:pPr>
    </w:p>
    <w:p w:rsidR="004D2DD0" w:rsidRDefault="004D2DD0" w:rsidP="00191D64">
      <w:pPr>
        <w:pStyle w:val="a7"/>
      </w:pPr>
    </w:p>
    <w:p w:rsidR="004D2DD0" w:rsidRDefault="004D2DD0" w:rsidP="00191D64">
      <w:pPr>
        <w:pStyle w:val="a7"/>
      </w:pPr>
    </w:p>
    <w:p w:rsidR="004D2DD0" w:rsidRDefault="004D2DD0" w:rsidP="00191D64">
      <w:pPr>
        <w:pStyle w:val="a7"/>
      </w:pPr>
    </w:p>
    <w:p w:rsidR="00191D64" w:rsidRPr="00C62B57" w:rsidRDefault="00191D64" w:rsidP="00191D64">
      <w:pPr>
        <w:pStyle w:val="a7"/>
      </w:pPr>
      <w:r>
        <w:lastRenderedPageBreak/>
        <w:t>А.Н. Плотников, А.В. Поляков, Д.А. Плотников</w:t>
      </w:r>
    </w:p>
    <w:p w:rsidR="00191D64" w:rsidRPr="00940F4E" w:rsidRDefault="00191D64" w:rsidP="00191D64">
      <w:pPr>
        <w:pStyle w:val="a8"/>
      </w:pPr>
      <w:r w:rsidRPr="00940F4E">
        <w:t>ИННОВАЦИОННАЯ АКТИВНОСТЬ МАЛОГО БИЗНЕСА</w:t>
      </w:r>
    </w:p>
    <w:p w:rsidR="00191D64" w:rsidRPr="002123DE" w:rsidRDefault="00191D64" w:rsidP="00191D64">
      <w:pPr>
        <w:pStyle w:val="a9"/>
      </w:pPr>
      <w:r>
        <w:t>Рассматривается одна</w:t>
      </w:r>
      <w:r w:rsidRPr="002123DE">
        <w:t xml:space="preserve"> из стратегических задач развития экономики России</w:t>
      </w:r>
      <w:r>
        <w:t>, которая заключается в обеспечении</w:t>
      </w:r>
      <w:r w:rsidRPr="002123DE">
        <w:t xml:space="preserve"> ее открытости при существенном усилении процесса взаимовыгод</w:t>
      </w:r>
      <w:r>
        <w:t xml:space="preserve">ной экономической интеграции в </w:t>
      </w:r>
      <w:r w:rsidRPr="002123DE">
        <w:t>систему мирохозяйственных связей. Открытие экономических границ и</w:t>
      </w:r>
      <w:r>
        <w:t xml:space="preserve"> </w:t>
      </w:r>
      <w:r w:rsidRPr="002123DE">
        <w:t>либерализация внешней торговли, оказали неблагоприятные воздействие на динамику развития национального предпринимательского сектора, если государство своевременно не примет меры по оказанию необходимой финансовой и технической поддержки малому бизнесу в его адаптации для новых условий хозяйствования.</w:t>
      </w:r>
    </w:p>
    <w:p w:rsidR="00191D64" w:rsidRPr="002123DE" w:rsidRDefault="00191D64" w:rsidP="00191D64">
      <w:pPr>
        <w:pStyle w:val="a9"/>
      </w:pPr>
      <w:r w:rsidRPr="002123DE">
        <w:rPr>
          <w:i/>
        </w:rPr>
        <w:t>Ключевые слова</w:t>
      </w:r>
      <w:r>
        <w:t>:</w:t>
      </w:r>
      <w:r w:rsidRPr="002123DE">
        <w:t xml:space="preserve"> </w:t>
      </w:r>
      <w:r>
        <w:t>и</w:t>
      </w:r>
      <w:r w:rsidRPr="002123DE">
        <w:t>нновации, малый бизнес, инвестирование малых предприятий, инвестиц</w:t>
      </w:r>
      <w:r>
        <w:t>ии в инновационную деятельность</w:t>
      </w:r>
    </w:p>
    <w:p w:rsidR="00191D64" w:rsidRPr="00191D64" w:rsidRDefault="00191D64" w:rsidP="00191D64">
      <w:pPr>
        <w:pStyle w:val="a9"/>
        <w:rPr>
          <w:sz w:val="16"/>
          <w:szCs w:val="16"/>
        </w:rPr>
      </w:pPr>
    </w:p>
    <w:p w:rsidR="004D2DD0" w:rsidRDefault="004D2DD0" w:rsidP="00C109CE">
      <w:pPr>
        <w:pStyle w:val="a7"/>
      </w:pPr>
    </w:p>
    <w:p w:rsidR="00C109CE" w:rsidRPr="000D1F91" w:rsidRDefault="00C109CE" w:rsidP="00C109CE">
      <w:pPr>
        <w:pStyle w:val="a7"/>
      </w:pPr>
      <w:r>
        <w:t>А.Н. Плотников, Н.Н. Павлов</w:t>
      </w:r>
    </w:p>
    <w:p w:rsidR="00C109CE" w:rsidRPr="006F5677" w:rsidRDefault="00C109CE" w:rsidP="00C109CE">
      <w:pPr>
        <w:pStyle w:val="a8"/>
        <w:rPr>
          <w:rFonts w:eastAsia="Calibri"/>
        </w:rPr>
      </w:pPr>
      <w:r w:rsidRPr="006F5677">
        <w:rPr>
          <w:rFonts w:eastAsia="Calibri"/>
        </w:rPr>
        <w:t xml:space="preserve">ИННОВАЦИОННЫЙ МЕХАНИЗМ ДИВЕРСИФИКАЦИИ </w:t>
      </w:r>
      <w:r w:rsidRPr="000D1F91">
        <w:rPr>
          <w:rFonts w:eastAsia="Calibri"/>
        </w:rPr>
        <w:br/>
      </w:r>
      <w:r w:rsidRPr="006F5677">
        <w:rPr>
          <w:rFonts w:eastAsia="Calibri"/>
        </w:rPr>
        <w:t>ПРОМЫШЛЕННОГО ПРЕДПРИЯТИЯ</w:t>
      </w:r>
    </w:p>
    <w:p w:rsidR="00C109CE" w:rsidRPr="00AD3B7A" w:rsidRDefault="00C109CE" w:rsidP="00C109CE">
      <w:pPr>
        <w:pStyle w:val="a9"/>
        <w:rPr>
          <w:rFonts w:eastAsia="Calibri"/>
        </w:rPr>
      </w:pPr>
      <w:r>
        <w:rPr>
          <w:rFonts w:eastAsia="Calibri"/>
        </w:rPr>
        <w:t>Рассматриваются вопросы фо</w:t>
      </w:r>
      <w:r w:rsidRPr="00AD3B7A">
        <w:rPr>
          <w:rFonts w:eastAsia="Calibri"/>
        </w:rPr>
        <w:t>рмирования и развития инновационных механизмов диверсификации промышленного предприятия</w:t>
      </w:r>
      <w:r>
        <w:rPr>
          <w:rFonts w:eastAsia="Calibri"/>
        </w:rPr>
        <w:t>.</w:t>
      </w:r>
      <w:r w:rsidRPr="00AD3B7A">
        <w:rPr>
          <w:rFonts w:eastAsia="Calibri"/>
        </w:rPr>
        <w:t xml:space="preserve"> Показана роль диверсификации производства в современных условиях, проанализированы различные подходы к данному понятию, дана характеристика двойственного характера диверсификации. На основе анализа существующих определений уточнено понятие механизма диверсификации промышленного предприятия, определен его состав. Обосновано представление механизма диверсификации в качестве инновационного механизма развития промышленного предприятия.</w:t>
      </w:r>
    </w:p>
    <w:p w:rsidR="00C109CE" w:rsidRPr="00AD3B7A" w:rsidRDefault="00C109CE" w:rsidP="00C109CE">
      <w:pPr>
        <w:pStyle w:val="a9"/>
        <w:rPr>
          <w:rFonts w:eastAsia="Calibri"/>
        </w:rPr>
      </w:pPr>
      <w:r w:rsidRPr="00AD3B7A">
        <w:rPr>
          <w:rFonts w:eastAsia="Calibri"/>
          <w:i/>
        </w:rPr>
        <w:t>Ключевые слова</w:t>
      </w:r>
      <w:r w:rsidRPr="00AD3B7A">
        <w:rPr>
          <w:rFonts w:eastAsia="Calibri"/>
        </w:rPr>
        <w:t>: промышленное предприятие, диверсификация, механизм диверсификации, инновационный механизм развития предприятия</w:t>
      </w:r>
    </w:p>
    <w:p w:rsidR="00C109CE" w:rsidRDefault="00C109CE" w:rsidP="00C109CE">
      <w:pPr>
        <w:pStyle w:val="a9"/>
        <w:rPr>
          <w:rFonts w:eastAsia="Calibri"/>
        </w:rPr>
      </w:pPr>
    </w:p>
    <w:p w:rsidR="004D2DD0" w:rsidRDefault="004D2DD0" w:rsidP="00C109CE">
      <w:pPr>
        <w:pStyle w:val="a7"/>
      </w:pPr>
    </w:p>
    <w:p w:rsidR="00C109CE" w:rsidRPr="004D2DD0" w:rsidRDefault="00C109CE" w:rsidP="00C109CE">
      <w:pPr>
        <w:pStyle w:val="a7"/>
      </w:pPr>
      <w:r w:rsidRPr="00477227">
        <w:t>О</w:t>
      </w:r>
      <w:r w:rsidRPr="004D2DD0">
        <w:t>.</w:t>
      </w:r>
      <w:r w:rsidRPr="00477227">
        <w:t>А</w:t>
      </w:r>
      <w:r w:rsidRPr="004D2DD0">
        <w:t xml:space="preserve">. </w:t>
      </w:r>
      <w:r w:rsidRPr="00477227">
        <w:t>Рыжова</w:t>
      </w:r>
      <w:r w:rsidR="004D2DD0">
        <w:t>,</w:t>
      </w:r>
      <w:r w:rsidR="004D2DD0" w:rsidRPr="004D2DD0">
        <w:t xml:space="preserve"> </w:t>
      </w:r>
      <w:r w:rsidR="004D2DD0" w:rsidRPr="00477227">
        <w:t>Е</w:t>
      </w:r>
      <w:r w:rsidR="004D2DD0" w:rsidRPr="004D2DD0">
        <w:t>.</w:t>
      </w:r>
      <w:r w:rsidR="004D2DD0" w:rsidRPr="00477227">
        <w:t>Е</w:t>
      </w:r>
      <w:r w:rsidR="004D2DD0" w:rsidRPr="004D2DD0">
        <w:t xml:space="preserve">. </w:t>
      </w:r>
      <w:r w:rsidR="004D2DD0" w:rsidRPr="00477227">
        <w:t>Настич</w:t>
      </w:r>
    </w:p>
    <w:p w:rsidR="00C109CE" w:rsidRDefault="00C109CE" w:rsidP="00C109CE">
      <w:pPr>
        <w:pStyle w:val="a8"/>
      </w:pPr>
      <w:r w:rsidRPr="00D44937">
        <w:t xml:space="preserve">ПЕРСПЕКТИВЫ РАЗВИТИЯ КРЕДИТНЫХ КАРТ </w:t>
      </w:r>
      <w:r>
        <w:br/>
      </w:r>
      <w:r w:rsidRPr="00D44937">
        <w:t>НА БАНКОВСКОМ РЫНКЕ РОССИИ</w:t>
      </w:r>
    </w:p>
    <w:p w:rsidR="00C109CE" w:rsidRPr="00477227" w:rsidRDefault="00C109CE" w:rsidP="00C109CE">
      <w:pPr>
        <w:pStyle w:val="a9"/>
      </w:pPr>
      <w:r>
        <w:t>П</w:t>
      </w:r>
      <w:r w:rsidRPr="00477227">
        <w:t>роведено исследование рынка кредитных карт</w:t>
      </w:r>
      <w:r>
        <w:t>. И</w:t>
      </w:r>
      <w:r w:rsidRPr="00477227">
        <w:t>зучены основные проблемы</w:t>
      </w:r>
      <w:r>
        <w:t xml:space="preserve"> рынка кредитных карт.</w:t>
      </w:r>
      <w:r w:rsidRPr="00477227">
        <w:t xml:space="preserve"> </w:t>
      </w:r>
      <w:r>
        <w:t>П</w:t>
      </w:r>
      <w:r w:rsidRPr="00477227">
        <w:t>роанализированы перспективы развития и распространения кредитных карт на банковских рынках России.</w:t>
      </w:r>
    </w:p>
    <w:p w:rsidR="00C109CE" w:rsidRPr="00477227" w:rsidRDefault="00C109CE" w:rsidP="00C109CE">
      <w:pPr>
        <w:pStyle w:val="a9"/>
      </w:pPr>
      <w:r w:rsidRPr="00477227">
        <w:rPr>
          <w:i/>
        </w:rPr>
        <w:t>Ключевые слова:</w:t>
      </w:r>
      <w:r w:rsidRPr="00477227">
        <w:rPr>
          <w:sz w:val="28"/>
          <w:szCs w:val="28"/>
        </w:rPr>
        <w:t xml:space="preserve"> </w:t>
      </w:r>
      <w:r w:rsidRPr="00477227">
        <w:t xml:space="preserve">кредитная карта, пластиковая карта, безналичные расчеты, банковский рынок, льготный период, возобновляемый лимит, </w:t>
      </w:r>
      <w:r w:rsidRPr="00477227">
        <w:rPr>
          <w:lang w:val="en-US"/>
        </w:rPr>
        <w:t>Cash</w:t>
      </w:r>
      <w:r w:rsidRPr="00477227">
        <w:t xml:space="preserve"> </w:t>
      </w:r>
      <w:r w:rsidRPr="00477227">
        <w:rPr>
          <w:lang w:val="en-US"/>
        </w:rPr>
        <w:t>Back</w:t>
      </w:r>
      <w:r w:rsidRPr="00477227">
        <w:t>, карты для путешествия, национальная платежная система</w:t>
      </w:r>
    </w:p>
    <w:p w:rsidR="00C109CE" w:rsidRDefault="00C109CE" w:rsidP="00C109CE">
      <w:pPr>
        <w:pStyle w:val="a9"/>
      </w:pPr>
    </w:p>
    <w:p w:rsidR="004D2DD0" w:rsidRDefault="004D2DD0" w:rsidP="00C109CE">
      <w:pPr>
        <w:pStyle w:val="a7"/>
      </w:pPr>
    </w:p>
    <w:p w:rsidR="00C109CE" w:rsidRPr="00ED3DCD" w:rsidRDefault="00C109CE" w:rsidP="00C109CE">
      <w:pPr>
        <w:pStyle w:val="a7"/>
        <w:rPr>
          <w:lang w:val="en-US"/>
        </w:rPr>
      </w:pPr>
      <w:r>
        <w:t>К</w:t>
      </w:r>
      <w:r w:rsidRPr="00ED3DCD">
        <w:rPr>
          <w:lang w:val="en-US"/>
        </w:rPr>
        <w:t>.</w:t>
      </w:r>
      <w:r>
        <w:t>Р</w:t>
      </w:r>
      <w:r w:rsidRPr="00ED3DCD">
        <w:rPr>
          <w:lang w:val="en-US"/>
        </w:rPr>
        <w:t xml:space="preserve">. </w:t>
      </w:r>
      <w:r w:rsidRPr="00FC135D">
        <w:t>Хакимова</w:t>
      </w:r>
    </w:p>
    <w:p w:rsidR="00C109CE" w:rsidRDefault="00C109CE" w:rsidP="00C109CE">
      <w:pPr>
        <w:pStyle w:val="a8"/>
      </w:pPr>
      <w:r w:rsidRPr="00354109">
        <w:t xml:space="preserve">СОВРЕМЕННЫЕ ПОДХОДЫ </w:t>
      </w:r>
      <w:r>
        <w:br/>
      </w:r>
      <w:r w:rsidRPr="00354109">
        <w:t>К УПРАВЛЕНИЮ</w:t>
      </w:r>
      <w:r>
        <w:t xml:space="preserve"> </w:t>
      </w:r>
      <w:r w:rsidRPr="00354109">
        <w:t xml:space="preserve">ИННОВАЦИОННО-ИНВЕСТИЦИОННОЙ </w:t>
      </w:r>
      <w:r>
        <w:br/>
      </w:r>
      <w:r w:rsidRPr="00354109">
        <w:t>ДЕЯТЕЛЬНОСТЬЮ ПРЕДПРИЯТИЯ</w:t>
      </w:r>
    </w:p>
    <w:p w:rsidR="00C109CE" w:rsidRPr="00DE05EC" w:rsidRDefault="00C109CE" w:rsidP="00C109CE">
      <w:pPr>
        <w:pStyle w:val="a9"/>
        <w:rPr>
          <w:highlight w:val="yellow"/>
        </w:rPr>
      </w:pPr>
      <w:r>
        <w:rPr>
          <w:sz w:val="24"/>
        </w:rPr>
        <w:t>О</w:t>
      </w:r>
      <w:r w:rsidRPr="00CA5460">
        <w:rPr>
          <w:sz w:val="24"/>
        </w:rPr>
        <w:t xml:space="preserve">босновывается возрастающая актуальность осуществления </w:t>
      </w:r>
      <w:r w:rsidRPr="00CA5460">
        <w:t xml:space="preserve">инновационной деятельности на предприятии как одного из факторов обеспечения конкурентоспособности. </w:t>
      </w:r>
      <w:r>
        <w:t>В</w:t>
      </w:r>
      <w:r w:rsidRPr="00CA5460">
        <w:t>ыявляется проблема осуществления инновационно-инвестиционной деятельности и выделяются факторы, влияющие на принятие управленческих решений в данной области.</w:t>
      </w:r>
      <w:r>
        <w:t xml:space="preserve"> Р</w:t>
      </w:r>
      <w:r w:rsidRPr="00CA5460">
        <w:t>ассматриваются суще</w:t>
      </w:r>
      <w:r>
        <w:t xml:space="preserve">ствующие подходы к </w:t>
      </w:r>
      <w:r>
        <w:lastRenderedPageBreak/>
        <w:t>управлению и</w:t>
      </w:r>
      <w:r w:rsidRPr="00DA190F">
        <w:t>н</w:t>
      </w:r>
      <w:r w:rsidRPr="00CA5460">
        <w:t>новационно-инвестиционной деятельностью на предприятии и выделяются пути устранения недостатков этих подходов.</w:t>
      </w:r>
    </w:p>
    <w:p w:rsidR="00C109CE" w:rsidRPr="00DE05EC" w:rsidRDefault="00C109CE" w:rsidP="00C109CE">
      <w:pPr>
        <w:pStyle w:val="a9"/>
      </w:pPr>
      <w:r w:rsidRPr="005B7227">
        <w:rPr>
          <w:i/>
        </w:rPr>
        <w:t>Ключевые слова</w:t>
      </w:r>
      <w:r w:rsidRPr="00DE05EC">
        <w:t>: конкурентоспособность предприятия, инновационная деятельность, инвестиционная деятельность, инновационно-инвестиционная деятельность, жизненный цикл инноваций</w:t>
      </w:r>
    </w:p>
    <w:p w:rsidR="00C109CE" w:rsidRDefault="00C109CE" w:rsidP="00C109CE">
      <w:pPr>
        <w:pStyle w:val="a9"/>
      </w:pPr>
    </w:p>
    <w:p w:rsidR="00C109CE" w:rsidRDefault="00C109CE" w:rsidP="00C109CE">
      <w:pPr>
        <w:pStyle w:val="aa"/>
        <w:rPr>
          <w:rStyle w:val="ab"/>
        </w:rPr>
      </w:pPr>
    </w:p>
    <w:p w:rsidR="00C109CE" w:rsidRPr="001859BB" w:rsidRDefault="00C109CE" w:rsidP="00C109CE">
      <w:pPr>
        <w:pStyle w:val="a7"/>
      </w:pPr>
      <w:r>
        <w:t>В.А. Хамидулина</w:t>
      </w:r>
    </w:p>
    <w:p w:rsidR="00C109CE" w:rsidRPr="002F6065" w:rsidRDefault="00C109CE" w:rsidP="00C109CE">
      <w:pPr>
        <w:pStyle w:val="a8"/>
        <w:rPr>
          <w:rFonts w:ascii="Times New Roman" w:hAnsi="Times New Roman"/>
          <w:sz w:val="24"/>
          <w:szCs w:val="24"/>
        </w:rPr>
      </w:pPr>
      <w:r w:rsidRPr="002F6065">
        <w:rPr>
          <w:rFonts w:eastAsia="Arial-BoldMT"/>
        </w:rPr>
        <w:t xml:space="preserve">БУХГАЛТЕРСКИЙ УЧЕТ ТРУДОВЫХ ОТНОШЕНИЙ </w:t>
      </w:r>
      <w:r>
        <w:rPr>
          <w:rFonts w:eastAsia="Arial-BoldMT"/>
        </w:rPr>
        <w:br/>
      </w:r>
      <w:r w:rsidRPr="002F6065">
        <w:rPr>
          <w:rFonts w:eastAsia="Arial-BoldMT"/>
        </w:rPr>
        <w:t>ПО ДОГОВОРУ ПРОСТОГО ТОВАРИЩЕСТВА</w:t>
      </w:r>
    </w:p>
    <w:p w:rsidR="00C109CE" w:rsidRDefault="00C109CE" w:rsidP="00C109CE">
      <w:pPr>
        <w:pStyle w:val="a9"/>
      </w:pPr>
      <w:r>
        <w:t>Р</w:t>
      </w:r>
      <w:r w:rsidRPr="002F6065">
        <w:t xml:space="preserve">ассматриваются особенности отражения в бухгалтерском учете трудовых отношений как вклада в простое товарищество организациями-товарищами и товарищем, ведущим общие дела. Рассматриваются особенности отражения и возмещения затрат на оплату труда работников, занятых в совместной деятельности. </w:t>
      </w:r>
    </w:p>
    <w:p w:rsidR="00C109CE" w:rsidRPr="002F6065" w:rsidRDefault="00C109CE" w:rsidP="00C109CE">
      <w:pPr>
        <w:pStyle w:val="a9"/>
      </w:pPr>
      <w:r w:rsidRPr="002F6065">
        <w:rPr>
          <w:i/>
        </w:rPr>
        <w:t>Ключевые слова</w:t>
      </w:r>
      <w:r w:rsidRPr="002F6065">
        <w:t>: совместная деятельность, простое товарищество, вклад, трудовые отношения, затраты на оплату труда</w:t>
      </w:r>
    </w:p>
    <w:p w:rsidR="00C109CE" w:rsidRDefault="00C109CE" w:rsidP="00C109CE">
      <w:pPr>
        <w:pStyle w:val="a9"/>
      </w:pPr>
    </w:p>
    <w:p w:rsidR="00C109CE" w:rsidRDefault="00C109CE" w:rsidP="00C109CE">
      <w:pPr>
        <w:pStyle w:val="aa"/>
        <w:rPr>
          <w:rStyle w:val="ab"/>
        </w:rPr>
      </w:pPr>
    </w:p>
    <w:p w:rsidR="00C109CE" w:rsidRPr="00D621F0" w:rsidRDefault="00C109CE" w:rsidP="00C109CE">
      <w:pPr>
        <w:pStyle w:val="a7"/>
      </w:pPr>
      <w:r>
        <w:t>Н.С. Шарафутдинова, С.В. Кузьмин</w:t>
      </w:r>
    </w:p>
    <w:p w:rsidR="00C109CE" w:rsidRPr="00292A8D" w:rsidRDefault="00C109CE" w:rsidP="00C109CE">
      <w:pPr>
        <w:pStyle w:val="a8"/>
      </w:pPr>
      <w:r w:rsidRPr="00292A8D">
        <w:t xml:space="preserve">АНАЛИЗ ТЕНДЕНЦИЙ ПОПУЛЯРИЗАЦИИ </w:t>
      </w:r>
      <w:r>
        <w:br/>
      </w:r>
      <w:r w:rsidRPr="00292A8D">
        <w:t xml:space="preserve">ДИСТАНЦИОННЫХ КАНАЛОВ ОБСЛУЖИВАНИЯ КЛИЕНТОВ </w:t>
      </w:r>
      <w:r>
        <w:br/>
      </w:r>
      <w:r w:rsidRPr="00292A8D">
        <w:t>В РОССИЙСКОМ</w:t>
      </w:r>
      <w:r>
        <w:t xml:space="preserve"> </w:t>
      </w:r>
      <w:r w:rsidRPr="00292A8D">
        <w:t>БАНКОВСКОМ СЕКТОРЕ</w:t>
      </w:r>
    </w:p>
    <w:p w:rsidR="00C109CE" w:rsidRDefault="00C109CE" w:rsidP="00C109CE">
      <w:pPr>
        <w:pStyle w:val="a9"/>
      </w:pPr>
      <w:r w:rsidRPr="006367C9">
        <w:t>Проведен анализ российского сектора банковских услуг, предо</w:t>
      </w:r>
      <w:r>
        <w:t xml:space="preserve">ставляемых банками дистанционно: </w:t>
      </w:r>
      <w:r w:rsidRPr="006367C9">
        <w:t xml:space="preserve">мобильные приложения и интернет-приложения, позволяющие проводить и контролировать банковские операции в различной сфере. </w:t>
      </w:r>
    </w:p>
    <w:p w:rsidR="00C109CE" w:rsidRPr="006367C9" w:rsidRDefault="00C109CE" w:rsidP="00C109CE">
      <w:pPr>
        <w:pStyle w:val="a9"/>
      </w:pPr>
      <w:r w:rsidRPr="006367C9">
        <w:rPr>
          <w:i/>
        </w:rPr>
        <w:t>Ключевые слова</w:t>
      </w:r>
      <w:r w:rsidRPr="006367C9">
        <w:t>: конкурентоспособность, банк, дистанционные каналы обслуживания, эффективность</w:t>
      </w:r>
    </w:p>
    <w:p w:rsidR="00C109CE" w:rsidRDefault="00C109CE" w:rsidP="00C109CE">
      <w:pPr>
        <w:pStyle w:val="a9"/>
      </w:pPr>
    </w:p>
    <w:p w:rsidR="004D2DD0" w:rsidRDefault="004D2DD0" w:rsidP="00EA4CEB">
      <w:pPr>
        <w:pStyle w:val="a7"/>
      </w:pPr>
    </w:p>
    <w:p w:rsidR="00EA4CEB" w:rsidRPr="00C62B57" w:rsidRDefault="00EA4CEB" w:rsidP="00EA4CEB">
      <w:pPr>
        <w:pStyle w:val="a7"/>
      </w:pPr>
      <w:r>
        <w:t xml:space="preserve">С.Н. Яшин, Е.Н. </w:t>
      </w:r>
      <w:r w:rsidRPr="00BC1753">
        <w:t>Кулыгина</w:t>
      </w:r>
    </w:p>
    <w:p w:rsidR="00EA4CEB" w:rsidRPr="00CE5BC5" w:rsidRDefault="00EA4CEB" w:rsidP="00EA4CEB">
      <w:pPr>
        <w:pStyle w:val="a8"/>
        <w:rPr>
          <w:color w:val="000000"/>
          <w:sz w:val="16"/>
          <w:szCs w:val="16"/>
        </w:rPr>
      </w:pPr>
      <w:r>
        <w:t>НЕКОТОРЫЕ АСПЕКТЫ</w:t>
      </w:r>
      <w:r w:rsidRPr="0017534D">
        <w:t xml:space="preserve"> ГОСУДАРСТВЕННОГО РЕГУЛИРОВАНИЯ </w:t>
      </w:r>
      <w:r>
        <w:t xml:space="preserve">РАЗВИТИЯ </w:t>
      </w:r>
      <w:r w:rsidRPr="0017534D">
        <w:t>ИННОВАЦИОННОГО ПРОЦЕССА ПРОИЗВОДСТВЕННЫХ ПРЕДПРИЯТИЙ</w:t>
      </w:r>
      <w:r>
        <w:t xml:space="preserve"> НИЖЕГОРОДСКОГО РЕГИОНА</w:t>
      </w:r>
    </w:p>
    <w:p w:rsidR="00EA4CEB" w:rsidRDefault="00EA4CEB" w:rsidP="00EA4CEB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>П</w:t>
      </w:r>
      <w:r w:rsidRPr="006E7C19">
        <w:rPr>
          <w:shd w:val="clear" w:color="auto" w:fill="FFFFFF"/>
        </w:rPr>
        <w:t xml:space="preserve">роизведен анализ состояние национальных инновационных систем России и Нижегородской области в разрезе взаимодействия элементов этих систем с промышленными предприятиями. </w:t>
      </w:r>
    </w:p>
    <w:p w:rsidR="00EA4CEB" w:rsidRPr="006E7C19" w:rsidRDefault="00EA4CEB" w:rsidP="00EA4CEB">
      <w:pPr>
        <w:pStyle w:val="a9"/>
        <w:rPr>
          <w:i/>
        </w:rPr>
      </w:pPr>
      <w:r w:rsidRPr="006E7C19">
        <w:rPr>
          <w:i/>
        </w:rPr>
        <w:t xml:space="preserve">Ключевые слова: </w:t>
      </w:r>
      <w:r w:rsidRPr="006E7C19">
        <w:t>инновационная активность, инновационный потенциал, показатели инновационной активности, инновационный процесс</w:t>
      </w:r>
      <w:r>
        <w:t>, государственная политика</w:t>
      </w:r>
    </w:p>
    <w:p w:rsidR="00EA4CEB" w:rsidRDefault="00EA4CEB" w:rsidP="00EA4CEB">
      <w:pPr>
        <w:pStyle w:val="a9"/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</w:p>
    <w:p w:rsidR="004D2DD0" w:rsidRPr="005207E5" w:rsidRDefault="004D2DD0" w:rsidP="004D2DD0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lastRenderedPageBreak/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4D2DD0" w:rsidRDefault="004D2DD0" w:rsidP="00EA4CEB">
      <w:pPr>
        <w:pStyle w:val="a7"/>
        <w:rPr>
          <w:rFonts w:eastAsia="Times New Roman"/>
        </w:rPr>
      </w:pPr>
    </w:p>
    <w:p w:rsidR="004D2DD0" w:rsidRDefault="004D2DD0" w:rsidP="00EA4CEB">
      <w:pPr>
        <w:pStyle w:val="a7"/>
        <w:rPr>
          <w:rFonts w:eastAsia="Times New Roman"/>
        </w:rPr>
      </w:pPr>
    </w:p>
    <w:p w:rsidR="00EA4CEB" w:rsidRPr="00B5460D" w:rsidRDefault="00EA4CEB" w:rsidP="00EA4CEB">
      <w:pPr>
        <w:pStyle w:val="a7"/>
        <w:rPr>
          <w:rFonts w:eastAsia="Times New Roman"/>
        </w:rPr>
      </w:pPr>
      <w:r w:rsidRPr="00B5460D">
        <w:rPr>
          <w:rFonts w:eastAsia="Times New Roman"/>
        </w:rPr>
        <w:t>С.К. Летягина</w:t>
      </w:r>
      <w:r>
        <w:rPr>
          <w:rFonts w:eastAsia="Times New Roman"/>
        </w:rPr>
        <w:t>, И.Р. Гайнутдинова</w:t>
      </w:r>
    </w:p>
    <w:p w:rsidR="00EA4CEB" w:rsidRPr="00B5460D" w:rsidRDefault="00EA4CEB" w:rsidP="00EA4CEB">
      <w:pPr>
        <w:pStyle w:val="a8"/>
        <w:rPr>
          <w:rFonts w:eastAsia="Times New Roman"/>
        </w:rPr>
      </w:pPr>
      <w:r w:rsidRPr="00B5460D">
        <w:rPr>
          <w:rFonts w:eastAsia="Times New Roman"/>
        </w:rPr>
        <w:t>ДОВЕРИЕ К СЕБЕ И К МИРУ КАК ФАКТОР ГАРМОНИЗАЦИИ</w:t>
      </w:r>
      <w:r w:rsidRPr="00055A8E">
        <w:rPr>
          <w:rFonts w:eastAsia="Times New Roman"/>
        </w:rPr>
        <w:br/>
      </w:r>
      <w:r w:rsidRPr="00B5460D">
        <w:rPr>
          <w:rFonts w:eastAsia="Times New Roman"/>
        </w:rPr>
        <w:t xml:space="preserve">ОТНОШЕНИЙ ЛИЧНОСТИ </w:t>
      </w:r>
    </w:p>
    <w:p w:rsidR="00EA4CEB" w:rsidRPr="00B5460D" w:rsidRDefault="00EA4CEB" w:rsidP="00EA4CEB">
      <w:pPr>
        <w:pStyle w:val="a9"/>
        <w:rPr>
          <w:rFonts w:eastAsia="Times New Roman"/>
        </w:rPr>
      </w:pPr>
      <w:r w:rsidRPr="00B5460D">
        <w:rPr>
          <w:rFonts w:eastAsia="Times New Roman"/>
        </w:rPr>
        <w:t>Приведены результаты эмпирического исследования гендерных особенностей взаимосвязей доверия с компонентами самоотношения и ком</w:t>
      </w:r>
      <w:r>
        <w:rPr>
          <w:rFonts w:eastAsia="Times New Roman"/>
        </w:rPr>
        <w:t>муникативными установками. Д</w:t>
      </w:r>
      <w:r w:rsidRPr="00B5460D">
        <w:rPr>
          <w:rFonts w:eastAsia="Times New Roman"/>
        </w:rPr>
        <w:t>ела</w:t>
      </w:r>
      <w:r>
        <w:rPr>
          <w:rFonts w:eastAsia="Times New Roman"/>
        </w:rPr>
        <w:t>ется</w:t>
      </w:r>
      <w:r w:rsidRPr="00B5460D">
        <w:rPr>
          <w:rFonts w:eastAsia="Times New Roman"/>
        </w:rPr>
        <w:t xml:space="preserve"> вывод о том, что доверие (или недоверие) в группе юношей интегрировано в структуру личности и является одним из факторов, детерминирующих социально-психологическую дистанцию в межличностных отношениях.</w:t>
      </w:r>
      <w:r w:rsidRPr="00B5460D">
        <w:rPr>
          <w:rFonts w:eastAsia="Times New Roman"/>
          <w:sz w:val="24"/>
        </w:rPr>
        <w:t xml:space="preserve"> С</w:t>
      </w:r>
      <w:r w:rsidRPr="00B5460D">
        <w:rPr>
          <w:rFonts w:eastAsia="Times New Roman"/>
        </w:rPr>
        <w:t xml:space="preserve">одержание эмоциональных отношений к себе и к другому в женской выборке следует искать в </w:t>
      </w:r>
      <w:r>
        <w:rPr>
          <w:rFonts w:eastAsia="Times New Roman"/>
        </w:rPr>
        <w:t xml:space="preserve">реальных </w:t>
      </w:r>
      <w:r w:rsidRPr="00B5460D">
        <w:rPr>
          <w:rFonts w:eastAsia="Times New Roman"/>
        </w:rPr>
        <w:t>жизненных отношениях личности и стоящем за ними социальном контексте.</w:t>
      </w:r>
    </w:p>
    <w:p w:rsidR="00EA4CEB" w:rsidRPr="00B5460D" w:rsidRDefault="00EA4CEB" w:rsidP="00EA4CEB">
      <w:pPr>
        <w:pStyle w:val="a9"/>
        <w:rPr>
          <w:rFonts w:eastAsia="Times New Roman"/>
        </w:rPr>
      </w:pPr>
      <w:r w:rsidRPr="00B5460D">
        <w:rPr>
          <w:rFonts w:eastAsia="Times New Roman"/>
          <w:i/>
        </w:rPr>
        <w:t>Ключевые слова</w:t>
      </w:r>
      <w:r w:rsidRPr="00B5460D">
        <w:rPr>
          <w:rFonts w:eastAsia="Times New Roman"/>
        </w:rPr>
        <w:t xml:space="preserve">: доверие, доверие к другим, самоотношение, коммуникативная установка, субъект активности, гендер </w:t>
      </w:r>
    </w:p>
    <w:p w:rsidR="004D2DD0" w:rsidRDefault="004D2DD0" w:rsidP="008A6C5A">
      <w:pPr>
        <w:pStyle w:val="a7"/>
      </w:pPr>
    </w:p>
    <w:p w:rsidR="004D2DD0" w:rsidRDefault="004D2DD0" w:rsidP="008A6C5A">
      <w:pPr>
        <w:pStyle w:val="a7"/>
      </w:pPr>
    </w:p>
    <w:p w:rsidR="008A6C5A" w:rsidRPr="00C62B57" w:rsidRDefault="008A6C5A" w:rsidP="008A6C5A">
      <w:pPr>
        <w:pStyle w:val="a7"/>
      </w:pPr>
      <w:r>
        <w:t xml:space="preserve">Е.М. Семенова, В.О. </w:t>
      </w:r>
      <w:r w:rsidRPr="00FB690D">
        <w:t>Иванова</w:t>
      </w:r>
    </w:p>
    <w:p w:rsidR="008A6C5A" w:rsidRPr="00AF0D6D" w:rsidRDefault="008A6C5A" w:rsidP="008A6C5A">
      <w:pPr>
        <w:pStyle w:val="a8"/>
      </w:pPr>
      <w:r w:rsidRPr="00AF0D6D">
        <w:t xml:space="preserve">ПРОФЕССИОНАЛЬНЫЕ ДЕФОРМАЦИИ У ПРЕДСТАВИТЕЛЕЙ </w:t>
      </w:r>
      <w:r>
        <w:br/>
      </w:r>
      <w:r w:rsidRPr="00AF0D6D">
        <w:t xml:space="preserve">СОЦИОНОМИЧЕСКИХ ПРОФЕССИЙ НА РАЗНЫХ ЭТАПАХ </w:t>
      </w:r>
      <w:r>
        <w:br/>
      </w:r>
      <w:r w:rsidRPr="00AF0D6D">
        <w:t>ПРОФЕССИОНАЛИЗАЦИИ</w:t>
      </w:r>
    </w:p>
    <w:p w:rsidR="008A6C5A" w:rsidRPr="004046A4" w:rsidRDefault="008A6C5A" w:rsidP="008A6C5A">
      <w:pPr>
        <w:pStyle w:val="a9"/>
        <w:rPr>
          <w:spacing w:val="-4"/>
        </w:rPr>
      </w:pPr>
      <w:r w:rsidRPr="004046A4">
        <w:rPr>
          <w:spacing w:val="-4"/>
        </w:rPr>
        <w:t xml:space="preserve">Представлены результаты исследования особенностей проявления личностных детерминант профессиональных деформаций у представителей социономических профессий. В ходе исследования выявлены различия в проявлениях профессиональных деформаций у респондентов с разным стажем работы. Сделан вывод, что склонность к деформации личности начинает появляться после 10 лет работы по специальности. Даны общие рекомендации, направленные на профилактику профессиональных деформаций: </w:t>
      </w:r>
      <w:r w:rsidRPr="004046A4">
        <w:rPr>
          <w:color w:val="000000"/>
          <w:spacing w:val="-4"/>
        </w:rPr>
        <w:t>осознание и осмысление изменений в своей профессиональной деятельности</w:t>
      </w:r>
      <w:r w:rsidRPr="004046A4">
        <w:rPr>
          <w:spacing w:val="-4"/>
        </w:rPr>
        <w:t>, развитие гибкости мышления и творческого потенциала личности.</w:t>
      </w:r>
    </w:p>
    <w:p w:rsidR="008A6C5A" w:rsidRPr="004046A4" w:rsidRDefault="008A6C5A" w:rsidP="008A6C5A">
      <w:pPr>
        <w:pStyle w:val="a9"/>
        <w:rPr>
          <w:spacing w:val="-4"/>
        </w:rPr>
      </w:pPr>
      <w:r w:rsidRPr="004046A4">
        <w:rPr>
          <w:i/>
          <w:spacing w:val="-4"/>
        </w:rPr>
        <w:t>Ключевые слова</w:t>
      </w:r>
      <w:r w:rsidRPr="004046A4">
        <w:rPr>
          <w:spacing w:val="-4"/>
        </w:rPr>
        <w:t>: профессиональные деформации, социономические профессии, профессионализация, синдром психического выгорания</w:t>
      </w:r>
    </w:p>
    <w:p w:rsidR="008A6C5A" w:rsidRDefault="008A6C5A" w:rsidP="008A6C5A">
      <w:pPr>
        <w:pStyle w:val="a9"/>
      </w:pPr>
    </w:p>
    <w:p w:rsidR="004D2DD0" w:rsidRDefault="004D2DD0" w:rsidP="008A6C5A">
      <w:pPr>
        <w:pStyle w:val="a7"/>
      </w:pPr>
    </w:p>
    <w:p w:rsidR="004D2DD0" w:rsidRDefault="004D2DD0" w:rsidP="004D2DD0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4D2DD0" w:rsidRDefault="004D2DD0" w:rsidP="008A6C5A">
      <w:pPr>
        <w:pStyle w:val="a7"/>
      </w:pPr>
    </w:p>
    <w:p w:rsidR="004D2DD0" w:rsidRDefault="004D2DD0" w:rsidP="008A6C5A">
      <w:pPr>
        <w:pStyle w:val="a7"/>
      </w:pPr>
    </w:p>
    <w:p w:rsidR="008A6C5A" w:rsidRPr="00F77E38" w:rsidRDefault="008A6C5A" w:rsidP="008A6C5A">
      <w:pPr>
        <w:pStyle w:val="a7"/>
        <w:rPr>
          <w:rFonts w:eastAsia="Times New Roman"/>
        </w:rPr>
      </w:pPr>
      <w:r>
        <w:t>А.Ю. Слепухин, Е.В. Алексеева</w:t>
      </w:r>
    </w:p>
    <w:p w:rsidR="008A6C5A" w:rsidRPr="00F2018F" w:rsidRDefault="008A6C5A" w:rsidP="008A6C5A">
      <w:pPr>
        <w:pStyle w:val="a8"/>
      </w:pPr>
      <w:r w:rsidRPr="00AA7E9D">
        <w:t>РОССИЙСКОЕ ВЫСШЕЕ ОБРАЗОВАНИЕ</w:t>
      </w:r>
      <w:r>
        <w:br/>
      </w:r>
      <w:r w:rsidRPr="00AA7E9D">
        <w:t>НА СОВРЕМЕННОМ ЭТАПЕ: СРАВНИТЕЛЬНЫЙ АНАЛИЗ</w:t>
      </w:r>
    </w:p>
    <w:p w:rsidR="008A6C5A" w:rsidRPr="00CF6AF1" w:rsidRDefault="008A6C5A" w:rsidP="008A6C5A">
      <w:pPr>
        <w:pStyle w:val="a9"/>
      </w:pPr>
      <w:r>
        <w:t>П</w:t>
      </w:r>
      <w:r w:rsidRPr="00CF6AF1">
        <w:t>роводится сравнительный анализ изменений в социальной политике России, Польши и Португалии, произошедших после экономического кризиса 2008 года и их влияния на результаты реформирования систем высшего профессионального образования</w:t>
      </w:r>
      <w:r>
        <w:t xml:space="preserve"> </w:t>
      </w:r>
      <w:r w:rsidRPr="00CF6AF1">
        <w:t>этих стран. Анализ проведен на основе ежегодных статистических данных, публикуемых Организацией Европейского сотрудничества и развития. Особое внимание уделяется вопросам трудоустройства выпускников вузов и финансированию ВПО.</w:t>
      </w:r>
    </w:p>
    <w:p w:rsidR="008A6C5A" w:rsidRPr="00CF6AF1" w:rsidRDefault="008A6C5A" w:rsidP="008A6C5A">
      <w:pPr>
        <w:pStyle w:val="a9"/>
      </w:pPr>
      <w:r w:rsidRPr="00CF6AF1">
        <w:rPr>
          <w:i/>
        </w:rPr>
        <w:t>Ключевые слова</w:t>
      </w:r>
      <w:r w:rsidRPr="00CF6AF1">
        <w:t>: социальная политика, высшее образование, экономический кризис, трудоустройст</w:t>
      </w:r>
      <w:r>
        <w:t>во, безработица, финансирование</w:t>
      </w:r>
    </w:p>
    <w:p w:rsidR="008A6C5A" w:rsidRDefault="008A6C5A" w:rsidP="008A6C5A">
      <w:pPr>
        <w:pStyle w:val="a9"/>
      </w:pPr>
    </w:p>
    <w:p w:rsidR="008A6C5A" w:rsidRDefault="008A6C5A" w:rsidP="008A6C5A">
      <w:pPr>
        <w:pStyle w:val="aa"/>
        <w:rPr>
          <w:lang w:val="de-DE"/>
        </w:rPr>
      </w:pPr>
    </w:p>
    <w:p w:rsidR="008A6C5A" w:rsidRDefault="008A6C5A" w:rsidP="008A6C5A">
      <w:pPr>
        <w:pStyle w:val="a7"/>
      </w:pPr>
      <w:r w:rsidRPr="00961C09">
        <w:lastRenderedPageBreak/>
        <w:t>Л.С. Яковлев</w:t>
      </w:r>
      <w:r>
        <w:t>,</w:t>
      </w:r>
      <w:r w:rsidRPr="00961C09">
        <w:t xml:space="preserve"> В.В. Матвеева, </w:t>
      </w:r>
      <w:r>
        <w:t xml:space="preserve">О.М. Дмитриева </w:t>
      </w:r>
    </w:p>
    <w:p w:rsidR="008A6C5A" w:rsidRPr="007240F7" w:rsidRDefault="008A6C5A" w:rsidP="008A6C5A">
      <w:pPr>
        <w:pStyle w:val="a8"/>
        <w:rPr>
          <w:spacing w:val="-4"/>
        </w:rPr>
      </w:pPr>
      <w:r w:rsidRPr="00961C09">
        <w:t xml:space="preserve">КОНСТРУИРОВАНИЕ ГЕНДЕРНЫХ СТЕРЕОТИПОВ </w:t>
      </w:r>
      <w:r>
        <w:br/>
      </w:r>
      <w:r w:rsidRPr="00961C09">
        <w:t xml:space="preserve">В ПРОСТРАНСТВЕ ПОТРЕБИТЕЛЬСКОЙ КУЛЬТУРЫ </w:t>
      </w:r>
      <w:r>
        <w:br/>
      </w:r>
      <w:r w:rsidRPr="007240F7">
        <w:rPr>
          <w:spacing w:val="-4"/>
        </w:rPr>
        <w:t>(В КОНТЕКСТЕ ЭВОЛЮЦИИ ПОСТИНДУСТРИАЛЬНОЙ ПАРАДИГМЫ)</w:t>
      </w:r>
    </w:p>
    <w:p w:rsidR="008A6C5A" w:rsidRPr="00AF7BF6" w:rsidRDefault="008A6C5A" w:rsidP="008A6C5A">
      <w:pPr>
        <w:pStyle w:val="a9"/>
      </w:pPr>
      <w:r w:rsidRPr="00AF7BF6">
        <w:t>Обсуждены методологические проблемы значения потребительской культуры в гендерной социализации. Проанализированы гендерные стереотипы, предлагаемые рекламой и складывающиеся в восприятии молодежи. Показана тенденция ослабления системы жесткого закрепления гендерных ролей в культуре потребления мобильной техники.</w:t>
      </w:r>
    </w:p>
    <w:p w:rsidR="008A6C5A" w:rsidRPr="00AF7BF6" w:rsidRDefault="008A6C5A" w:rsidP="008A6C5A">
      <w:pPr>
        <w:pStyle w:val="a9"/>
      </w:pPr>
      <w:r w:rsidRPr="00AF7BF6">
        <w:rPr>
          <w:i/>
        </w:rPr>
        <w:t>Ключевые слова</w:t>
      </w:r>
      <w:r w:rsidRPr="00AF7BF6">
        <w:t>: социализация, гендерные раз</w:t>
      </w:r>
      <w:r>
        <w:t>личия, потребительская культура</w:t>
      </w:r>
    </w:p>
    <w:p w:rsidR="008A6C5A" w:rsidRDefault="008A6C5A" w:rsidP="008A6C5A">
      <w:pPr>
        <w:pStyle w:val="a9"/>
      </w:pPr>
      <w:bookmarkStart w:id="0" w:name="_GoBack"/>
      <w:bookmarkEnd w:id="0"/>
    </w:p>
    <w:sectPr w:rsidR="008A6C5A" w:rsidSect="004B01D2">
      <w:headerReference w:type="default" r:id="rId6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D34" w:rsidRDefault="00B67D34" w:rsidP="00CA01FE">
      <w:pPr>
        <w:spacing w:after="0" w:line="240" w:lineRule="auto"/>
      </w:pPr>
      <w:r>
        <w:separator/>
      </w:r>
    </w:p>
  </w:endnote>
  <w:endnote w:type="continuationSeparator" w:id="0">
    <w:p w:rsidR="00B67D34" w:rsidRDefault="00B67D34" w:rsidP="00CA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D34" w:rsidRDefault="00B67D34" w:rsidP="00CA01FE">
      <w:pPr>
        <w:spacing w:after="0" w:line="240" w:lineRule="auto"/>
      </w:pPr>
      <w:r>
        <w:separator/>
      </w:r>
    </w:p>
  </w:footnote>
  <w:footnote w:type="continuationSeparator" w:id="0">
    <w:p w:rsidR="00B67D34" w:rsidRDefault="00B67D34" w:rsidP="00CA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D34" w:rsidRDefault="00B67D34" w:rsidP="00ED3DCD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 w:rsidR="004D2DD0">
      <w:rPr>
        <w:sz w:val="20"/>
        <w:szCs w:val="20"/>
      </w:rPr>
      <w:t>5</w:t>
    </w:r>
    <w:r w:rsidRPr="000516F3">
      <w:rPr>
        <w:sz w:val="20"/>
        <w:szCs w:val="20"/>
      </w:rPr>
      <w:t xml:space="preserve">. № </w:t>
    </w:r>
    <w:r w:rsidR="004D2DD0">
      <w:rPr>
        <w:sz w:val="20"/>
        <w:szCs w:val="20"/>
      </w:rPr>
      <w:t>1</w:t>
    </w:r>
    <w:r w:rsidRPr="000516F3">
      <w:rPr>
        <w:sz w:val="20"/>
        <w:szCs w:val="20"/>
      </w:rPr>
      <w:t xml:space="preserve"> (0</w:t>
    </w:r>
    <w:r w:rsidR="004D2DD0">
      <w:rPr>
        <w:sz w:val="20"/>
        <w:szCs w:val="20"/>
      </w:rPr>
      <w:t>5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550DA3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8255" t="11430" r="10795" b="13335"/>
              <wp:docPr id="1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7D34" w:rsidRDefault="00B67D34" w:rsidP="00ED3D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yxM2+j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B67D34" w:rsidRDefault="00B67D34" w:rsidP="00ED3DCD"/>
                </w:txbxContent>
              </v:textbox>
              <w10:anchorlock/>
            </v:shape>
          </w:pict>
        </mc:Fallback>
      </mc:AlternateContent>
    </w:r>
    <w:r>
      <w:tab/>
    </w:r>
    <w:r w:rsidR="00550DA3">
      <w:fldChar w:fldCharType="begin"/>
    </w:r>
    <w:r w:rsidR="00550DA3">
      <w:instrText>PAGE   \* MERGEFORMAT</w:instrText>
    </w:r>
    <w:r w:rsidR="00550DA3">
      <w:fldChar w:fldCharType="separate"/>
    </w:r>
    <w:r w:rsidR="00345327">
      <w:rPr>
        <w:noProof/>
      </w:rPr>
      <w:t>26</w:t>
    </w:r>
    <w:r w:rsidR="00550DA3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2"/>
    <w:rsid w:val="000128AC"/>
    <w:rsid w:val="0001314F"/>
    <w:rsid w:val="00024AB4"/>
    <w:rsid w:val="00032149"/>
    <w:rsid w:val="0005689B"/>
    <w:rsid w:val="00065E8E"/>
    <w:rsid w:val="0006666E"/>
    <w:rsid w:val="00074EC7"/>
    <w:rsid w:val="00096696"/>
    <w:rsid w:val="000A5B12"/>
    <w:rsid w:val="000B6361"/>
    <w:rsid w:val="000C084B"/>
    <w:rsid w:val="000C4348"/>
    <w:rsid w:val="000C6F10"/>
    <w:rsid w:val="000C7F20"/>
    <w:rsid w:val="000F722E"/>
    <w:rsid w:val="00103C1C"/>
    <w:rsid w:val="001128F8"/>
    <w:rsid w:val="00124CB0"/>
    <w:rsid w:val="00135968"/>
    <w:rsid w:val="0013786F"/>
    <w:rsid w:val="00191D64"/>
    <w:rsid w:val="00195C59"/>
    <w:rsid w:val="001B472A"/>
    <w:rsid w:val="001C11AB"/>
    <w:rsid w:val="001C4001"/>
    <w:rsid w:val="001C5D05"/>
    <w:rsid w:val="001F735C"/>
    <w:rsid w:val="00242FD4"/>
    <w:rsid w:val="00250D82"/>
    <w:rsid w:val="00271DF4"/>
    <w:rsid w:val="00296560"/>
    <w:rsid w:val="002A1E5D"/>
    <w:rsid w:val="002B43BB"/>
    <w:rsid w:val="003244FB"/>
    <w:rsid w:val="00345327"/>
    <w:rsid w:val="003514AD"/>
    <w:rsid w:val="00353657"/>
    <w:rsid w:val="003C0E4A"/>
    <w:rsid w:val="003E3891"/>
    <w:rsid w:val="003F1ECE"/>
    <w:rsid w:val="004507BD"/>
    <w:rsid w:val="00451FC0"/>
    <w:rsid w:val="00471AB1"/>
    <w:rsid w:val="00492024"/>
    <w:rsid w:val="004A3DC7"/>
    <w:rsid w:val="004B01D2"/>
    <w:rsid w:val="004C0C2C"/>
    <w:rsid w:val="004D2727"/>
    <w:rsid w:val="004D2DD0"/>
    <w:rsid w:val="00550DA3"/>
    <w:rsid w:val="00556675"/>
    <w:rsid w:val="005C245A"/>
    <w:rsid w:val="005D33E7"/>
    <w:rsid w:val="005F6D6D"/>
    <w:rsid w:val="00600D05"/>
    <w:rsid w:val="00681EC4"/>
    <w:rsid w:val="00690A4B"/>
    <w:rsid w:val="006A0C37"/>
    <w:rsid w:val="006B2A46"/>
    <w:rsid w:val="006B560A"/>
    <w:rsid w:val="006C4AC8"/>
    <w:rsid w:val="006C74CE"/>
    <w:rsid w:val="006E1E90"/>
    <w:rsid w:val="006E2ED2"/>
    <w:rsid w:val="006F6BE0"/>
    <w:rsid w:val="00704A90"/>
    <w:rsid w:val="00741FF6"/>
    <w:rsid w:val="00742417"/>
    <w:rsid w:val="00777D06"/>
    <w:rsid w:val="00782234"/>
    <w:rsid w:val="007C1D14"/>
    <w:rsid w:val="0087461F"/>
    <w:rsid w:val="00887C9B"/>
    <w:rsid w:val="00897711"/>
    <w:rsid w:val="008A6C5A"/>
    <w:rsid w:val="008B17D7"/>
    <w:rsid w:val="008B7A45"/>
    <w:rsid w:val="009074B9"/>
    <w:rsid w:val="00935031"/>
    <w:rsid w:val="009764DA"/>
    <w:rsid w:val="00996D20"/>
    <w:rsid w:val="009C1320"/>
    <w:rsid w:val="009C37B5"/>
    <w:rsid w:val="00A046E3"/>
    <w:rsid w:val="00A11EEC"/>
    <w:rsid w:val="00A15701"/>
    <w:rsid w:val="00A61112"/>
    <w:rsid w:val="00A846E4"/>
    <w:rsid w:val="00A94C7C"/>
    <w:rsid w:val="00AA7753"/>
    <w:rsid w:val="00AE62B2"/>
    <w:rsid w:val="00B033B3"/>
    <w:rsid w:val="00B15567"/>
    <w:rsid w:val="00B20466"/>
    <w:rsid w:val="00B35E9B"/>
    <w:rsid w:val="00B401B6"/>
    <w:rsid w:val="00B67D34"/>
    <w:rsid w:val="00B808E7"/>
    <w:rsid w:val="00B97495"/>
    <w:rsid w:val="00BB2BE4"/>
    <w:rsid w:val="00BD7698"/>
    <w:rsid w:val="00C05031"/>
    <w:rsid w:val="00C0710F"/>
    <w:rsid w:val="00C109CE"/>
    <w:rsid w:val="00C15ADE"/>
    <w:rsid w:val="00C642E4"/>
    <w:rsid w:val="00C942F0"/>
    <w:rsid w:val="00CA01FE"/>
    <w:rsid w:val="00CB54A9"/>
    <w:rsid w:val="00CD1CA1"/>
    <w:rsid w:val="00CD291A"/>
    <w:rsid w:val="00CD48F8"/>
    <w:rsid w:val="00CF10DD"/>
    <w:rsid w:val="00D323C4"/>
    <w:rsid w:val="00D404D8"/>
    <w:rsid w:val="00D54310"/>
    <w:rsid w:val="00D62BF3"/>
    <w:rsid w:val="00DA1DBB"/>
    <w:rsid w:val="00DF686E"/>
    <w:rsid w:val="00E02CCB"/>
    <w:rsid w:val="00E069B1"/>
    <w:rsid w:val="00E11859"/>
    <w:rsid w:val="00E14BC2"/>
    <w:rsid w:val="00E30E3E"/>
    <w:rsid w:val="00E44BDC"/>
    <w:rsid w:val="00E5678D"/>
    <w:rsid w:val="00E70594"/>
    <w:rsid w:val="00E71A13"/>
    <w:rsid w:val="00E9272E"/>
    <w:rsid w:val="00EA4CEB"/>
    <w:rsid w:val="00ED2304"/>
    <w:rsid w:val="00ED3DCD"/>
    <w:rsid w:val="00F16940"/>
    <w:rsid w:val="00FA3314"/>
    <w:rsid w:val="00FA6ECD"/>
    <w:rsid w:val="00FB4123"/>
    <w:rsid w:val="00FB779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4DE7A"/>
  <w15:docId w15:val="{09EF8BB6-091E-444A-9BAE-66C4F700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1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B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1D2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qFormat/>
    <w:rsid w:val="004B01D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4B01D2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2A1E5D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2A1E5D"/>
    <w:rPr>
      <w:sz w:val="22"/>
    </w:rPr>
  </w:style>
  <w:style w:type="paragraph" w:customStyle="1" w:styleId="02">
    <w:name w:val="Авторы_02"/>
    <w:basedOn w:val="a6"/>
    <w:qFormat/>
    <w:rsid w:val="002A1E5D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2A1E5D"/>
    <w:pPr>
      <w:ind w:firstLine="0"/>
      <w:jc w:val="left"/>
    </w:pPr>
  </w:style>
  <w:style w:type="character" w:styleId="ab">
    <w:name w:val="Hyperlink"/>
    <w:basedOn w:val="a0"/>
    <w:uiPriority w:val="99"/>
    <w:unhideWhenUsed/>
    <w:rsid w:val="002A1E5D"/>
    <w:rPr>
      <w:color w:val="0000FF" w:themeColor="hyperlink"/>
      <w:u w:val="single"/>
    </w:rPr>
  </w:style>
  <w:style w:type="paragraph" w:styleId="ac">
    <w:name w:val="footer"/>
    <w:basedOn w:val="a"/>
    <w:link w:val="ad"/>
    <w:unhideWhenUsed/>
    <w:rsid w:val="002A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A1E5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3</cp:revision>
  <dcterms:created xsi:type="dcterms:W3CDTF">2018-04-26T16:58:00Z</dcterms:created>
  <dcterms:modified xsi:type="dcterms:W3CDTF">2018-04-27T12:29:00Z</dcterms:modified>
</cp:coreProperties>
</file>