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16" w:rsidRPr="0022779A" w:rsidRDefault="00FF2116" w:rsidP="00FF2116">
      <w:pPr>
        <w:pStyle w:val="a3"/>
        <w:jc w:val="center"/>
      </w:pP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 xml:space="preserve">В </w:t>
      </w:r>
      <w:proofErr w:type="gramStart"/>
      <w:r w:rsidRPr="00FF2116">
        <w:rPr>
          <w:color w:val="3B4256"/>
        </w:rPr>
        <w:t>случае</w:t>
      </w:r>
      <w:proofErr w:type="gramEnd"/>
      <w:r w:rsidRPr="00FF2116">
        <w:rPr>
          <w:color w:val="3B4256"/>
        </w:rPr>
        <w:t xml:space="preserve"> внезапного возникновения возгорания важно быть готовым, а наличие огнетушителя и умение им пользоваться поможет предотвратить распространение огня, а в некоторых случаях и остановить его.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FF2116">
        <w:rPr>
          <w:b/>
          <w:bCs/>
          <w:color w:val="3B4256"/>
          <w:bdr w:val="none" w:sz="0" w:space="0" w:color="auto" w:frame="1"/>
        </w:rPr>
        <w:t>Огнетушители разделяются на следующие типы:</w:t>
      </w:r>
    </w:p>
    <w:p w:rsidR="00FF2116" w:rsidRPr="00FF2116" w:rsidRDefault="00FF2116" w:rsidP="00FF2116">
      <w:pPr>
        <w:numPr>
          <w:ilvl w:val="0"/>
          <w:numId w:val="3"/>
        </w:numPr>
        <w:shd w:val="clear" w:color="auto" w:fill="FFFFFF"/>
        <w:spacing w:after="144"/>
        <w:ind w:left="0"/>
        <w:textAlignment w:val="baseline"/>
        <w:rPr>
          <w:color w:val="3B4256"/>
        </w:rPr>
      </w:pPr>
      <w:r w:rsidRPr="00FF2116">
        <w:rPr>
          <w:color w:val="3B4256"/>
        </w:rPr>
        <w:t>Пен</w:t>
      </w:r>
      <w:bookmarkStart w:id="0" w:name="_GoBack"/>
      <w:bookmarkEnd w:id="0"/>
      <w:r w:rsidRPr="00FF2116">
        <w:rPr>
          <w:color w:val="3B4256"/>
        </w:rPr>
        <w:t>ные.</w:t>
      </w:r>
    </w:p>
    <w:p w:rsidR="00FF2116" w:rsidRPr="00FF2116" w:rsidRDefault="00FF2116" w:rsidP="00FF2116">
      <w:pPr>
        <w:numPr>
          <w:ilvl w:val="0"/>
          <w:numId w:val="3"/>
        </w:numPr>
        <w:shd w:val="clear" w:color="auto" w:fill="FFFFFF"/>
        <w:ind w:left="0"/>
        <w:textAlignment w:val="baseline"/>
        <w:rPr>
          <w:color w:val="3B4256"/>
        </w:rPr>
      </w:pPr>
      <w:r w:rsidRPr="00FF2116">
        <w:rPr>
          <w:color w:val="3B4256"/>
          <w:spacing w:val="3"/>
          <w:bdr w:val="none" w:sz="0" w:space="0" w:color="auto" w:frame="1"/>
        </w:rPr>
        <w:t>Порошковые.</w:t>
      </w:r>
    </w:p>
    <w:p w:rsidR="00FF2116" w:rsidRPr="00FF2116" w:rsidRDefault="00FF2116" w:rsidP="00FF2116">
      <w:pPr>
        <w:numPr>
          <w:ilvl w:val="0"/>
          <w:numId w:val="3"/>
        </w:numPr>
        <w:shd w:val="clear" w:color="auto" w:fill="FFFFFF"/>
        <w:ind w:left="0"/>
        <w:textAlignment w:val="baseline"/>
        <w:rPr>
          <w:color w:val="3B4256"/>
        </w:rPr>
      </w:pPr>
      <w:r w:rsidRPr="00FF2116">
        <w:rPr>
          <w:color w:val="3B4256"/>
          <w:spacing w:val="3"/>
          <w:bdr w:val="none" w:sz="0" w:space="0" w:color="auto" w:frame="1"/>
        </w:rPr>
        <w:t>Углекислотные.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Порядок применения порошковых огнетушителей: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• в первую очередь нужно ознакомиться с инструкцией, нарисованной на огнетушителе (желательно при покупке огнетушителя ознакомиться и иметь представление);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proofErr w:type="gramStart"/>
      <w:r w:rsidRPr="00FF2116">
        <w:rPr>
          <w:color w:val="3B4256"/>
        </w:rPr>
        <w:t>• огнетушитель всегда должен находиться в одном и том же месте, чтобы в любой момент можно было им воспользоваться.</w:t>
      </w:r>
      <w:proofErr w:type="gramEnd"/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Если произошло возгорание необходимо провести следующие действия: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• необходимо поднести огнетушитель на минимально возможное и безопасное для тушения пожара расстояние, учитывая, что длина струи огнетушащего вещества составляет 3 м;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• сорвать пломбу на огнетушителе, имеющуюся на запорно-пусковом устройстве;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• выдернуть чеку;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• направить насадку шланга на очаг возгорания;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• нажать курок (рычаг) на огнетушителе;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• подождать 3-5 секунд для приведения огнетушителя в готовность;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• при выходе огнетушащего вещества тушить возгорание.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 xml:space="preserve">В </w:t>
      </w:r>
      <w:proofErr w:type="gramStart"/>
      <w:r w:rsidRPr="00FF2116">
        <w:rPr>
          <w:color w:val="3B4256"/>
        </w:rPr>
        <w:t>случае</w:t>
      </w:r>
      <w:proofErr w:type="gramEnd"/>
      <w:r w:rsidRPr="00FF2116">
        <w:rPr>
          <w:color w:val="3B4256"/>
        </w:rPr>
        <w:t xml:space="preserve"> применения порошкового огнетушителя в закрытом и малом по объему пространстве необходимо сразу же после прекращения тушения проветрить это помещение. Кроме того, нужно учитывать возможность образования запыленности из-за порошкового облака (особенно в малом пространстве) и перемещения его в сторону тушащего.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FF2116">
        <w:rPr>
          <w:b/>
          <w:bCs/>
          <w:color w:val="3B4256"/>
          <w:bdr w:val="none" w:sz="0" w:space="0" w:color="auto" w:frame="1"/>
        </w:rPr>
        <w:t>При эксплуатации порошкового огнетушителя запрещается: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• допускать случаи падения огнетушителя и нанесения по нему ударов;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 xml:space="preserve">• использовать огнетушитель при появлении вмятин, вздутий или трещин на корпусе, </w:t>
      </w:r>
      <w:proofErr w:type="spellStart"/>
      <w:r w:rsidRPr="00FF2116">
        <w:rPr>
          <w:color w:val="3B4256"/>
        </w:rPr>
        <w:t>запорнопусковом</w:t>
      </w:r>
      <w:proofErr w:type="spellEnd"/>
      <w:r w:rsidRPr="00FF2116">
        <w:rPr>
          <w:color w:val="3B4256"/>
        </w:rPr>
        <w:t xml:space="preserve"> устройстве, а также в случае нарушения герметичности соединений узлов;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lastRenderedPageBreak/>
        <w:t>• при тушении возгорания располагать корпус огнетушителя на расстоянии менее 1 м от электрооборудования, находящегося под напряжением;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• при тушении возгорания одновременно несколькими огнетушителями направлять струи огнетушащего вещества навстречу друг другу.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FF2116">
        <w:rPr>
          <w:b/>
          <w:bCs/>
          <w:color w:val="3B4256"/>
          <w:bdr w:val="none" w:sz="0" w:space="0" w:color="auto" w:frame="1"/>
        </w:rPr>
        <w:t>Порядок применения углекислотных огнетушителей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• приблизиться с огнетушителем к очагу пожара (возгорания) на расстояние 2-3 метра;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• направить раструб на огонь;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• снять пломбу и выдернуть предохранительную чеку;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• нажать на клавишу рукоятки или открыть запорное устройство до упора;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• в зависимости от модификации огнетушителя и завода-изготовителя;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• по окончании тушения пожара (огня) отпустить рычаг (закрыть вентиль)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ВАЖНО: Запрещено держаться за раструб во время работы огнетушителя, так как он сильно охлаждается, что может привести к обморожению рук.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FF2116">
        <w:rPr>
          <w:b/>
          <w:bCs/>
          <w:color w:val="3B4256"/>
          <w:bdr w:val="none" w:sz="0" w:space="0" w:color="auto" w:frame="1"/>
        </w:rPr>
        <w:t>Требования безопасности при эксплуатации огнетушителей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 xml:space="preserve">Применение огнетушителей должно осуществляться согласно рекомендациям, изложенным в </w:t>
      </w:r>
      <w:proofErr w:type="gramStart"/>
      <w:r w:rsidRPr="00FF2116">
        <w:rPr>
          <w:color w:val="3B4256"/>
        </w:rPr>
        <w:t>паспортах</w:t>
      </w:r>
      <w:proofErr w:type="gramEnd"/>
      <w:r w:rsidRPr="00FF2116">
        <w:rPr>
          <w:color w:val="3B4256"/>
        </w:rPr>
        <w:t xml:space="preserve"> предприятий-изготовителей и указаниям о действиях во время применения огнетушителей, нанесенным на их этикетках.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Запрещается: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 xml:space="preserve">• эксплуатация огнетушителей с наличием вмятин, вздутостей или трещин в корпусе, на запорно-пусковом устройстве, на накидной гайке, а также в случае </w:t>
      </w:r>
      <w:proofErr w:type="gramStart"/>
      <w:r w:rsidRPr="00FF2116">
        <w:rPr>
          <w:color w:val="3B4256"/>
        </w:rPr>
        <w:t>нарушения герметичности соединения узлов огнетушителя</w:t>
      </w:r>
      <w:proofErr w:type="gramEnd"/>
      <w:r w:rsidRPr="00FF2116">
        <w:rPr>
          <w:color w:val="3B4256"/>
        </w:rPr>
        <w:t xml:space="preserve"> и неисправности индикатора давления (для </w:t>
      </w:r>
      <w:proofErr w:type="spellStart"/>
      <w:r w:rsidRPr="00FF2116">
        <w:rPr>
          <w:color w:val="3B4256"/>
        </w:rPr>
        <w:t>закачных</w:t>
      </w:r>
      <w:proofErr w:type="spellEnd"/>
      <w:r w:rsidRPr="00FF2116">
        <w:rPr>
          <w:color w:val="3B4256"/>
        </w:rPr>
        <w:t xml:space="preserve"> огнетушителей);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• наносить удары по огнетушителю;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• разбирать и перезаряжать огнетушители лицам, не имеющих право на проведение таких работ;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• бросать огнетушители в огонь во время применения по назначению и ударять ими о землю для приведения его в действие;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• направлять насадку огнетушителя (гибкий шланг, сопло или раструб) во время его эксплуатации в сторону людей;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• использовать огнетушители для нужд не связанных с тушением пожара (очага возгорания).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Во время тушения пожара одновременно несколькими огнетушителями не разрешается направлять струи огнетушащего вещества навстречу друг другу.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lastRenderedPageBreak/>
        <w:t>Во время тушения углекислотными или порошковыми огнетушителями электрооборудования, находящегося под напряжением до 1000В необходимо соблюдать безопасное расстояние (не менее 1 метра) от распылительной насадки огнетушителя до электропроводных частей оборудования.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Запрещается использование водяных и водо-пенных огнетушителей для тушения оборудования, находящегося под напряжением, а также веществ, которые вступают в химическую реакцию с водой, что сопровождается интенсивным выделением тепла и разбрызгиванием горючего.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При тушении пожара порошковым огнетушителем, следует учитывать то, что при возникновении высокой запыленности снижается видимость в защищаемом помещении, а при тушении пожара углекислотным огнетушителем – в помещении резко снижается концентрация кислорода в воздухе.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30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 xml:space="preserve">При незначительных очагах огня </w:t>
      </w:r>
      <w:proofErr w:type="spellStart"/>
      <w:proofErr w:type="gramStart"/>
      <w:r w:rsidRPr="00FF2116">
        <w:rPr>
          <w:color w:val="3B4256"/>
        </w:rPr>
        <w:t>газо</w:t>
      </w:r>
      <w:proofErr w:type="spellEnd"/>
      <w:r w:rsidRPr="00FF2116">
        <w:rPr>
          <w:color w:val="3B4256"/>
        </w:rPr>
        <w:t>–порошковую</w:t>
      </w:r>
      <w:proofErr w:type="gramEnd"/>
      <w:r w:rsidRPr="00FF2116">
        <w:rPr>
          <w:color w:val="3B4256"/>
        </w:rPr>
        <w:t xml:space="preserve"> и углекислотную смесь огнетушителей следует направлять в основание пламени и энергично перемещать струю по фронту пламени.</w:t>
      </w:r>
    </w:p>
    <w:p w:rsidR="00FF2116" w:rsidRPr="00FF2116" w:rsidRDefault="00FF2116" w:rsidP="00FF211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FF2116">
        <w:rPr>
          <w:color w:val="3B4256"/>
        </w:rPr>
        <w:t>Помните: </w:t>
      </w:r>
      <w:r w:rsidRPr="00FF2116">
        <w:rPr>
          <w:color w:val="3B4256"/>
          <w:spacing w:val="3"/>
          <w:bdr w:val="none" w:sz="0" w:space="0" w:color="auto" w:frame="1"/>
        </w:rPr>
        <w:t>Во время тушения пожара огнетушитель следует держать вертикально, так как горизонтальное положение не обеспечивает полного использования его заряда. Использованные огнетушители (даже если их заряд использован не полностью), а также огнетушители с сорванными пломбами необходимо немедленно направлять на перезарядку.</w:t>
      </w:r>
    </w:p>
    <w:p w:rsidR="0022779A" w:rsidRPr="00FF2116" w:rsidRDefault="0022779A" w:rsidP="0086124D">
      <w:pPr>
        <w:pStyle w:val="a3"/>
        <w:jc w:val="both"/>
      </w:pPr>
    </w:p>
    <w:p w:rsidR="0022779A" w:rsidRPr="00FF2116" w:rsidRDefault="00F02D55" w:rsidP="0086124D">
      <w:pPr>
        <w:pStyle w:val="a3"/>
        <w:jc w:val="both"/>
      </w:pPr>
      <w:r w:rsidRPr="00FF2116">
        <w:rPr>
          <w:noProof/>
        </w:rPr>
        <mc:AlternateContent>
          <mc:Choice Requires="wps">
            <w:drawing>
              <wp:inline distT="0" distB="0" distL="0" distR="0" wp14:anchorId="3C668976" wp14:editId="44B456B3">
                <wp:extent cx="304800" cy="304800"/>
                <wp:effectExtent l="0" t="0" r="0" b="0"/>
                <wp:docPr id="2" name="AutoShape 2" descr="Как пользоваться огнетушителе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Как пользоваться огнетушителем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9e1MFgEDAAD6BQ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22779A" w:rsidRPr="00FF2116" w:rsidRDefault="0022779A" w:rsidP="0086124D">
      <w:pPr>
        <w:pStyle w:val="a3"/>
        <w:jc w:val="both"/>
      </w:pPr>
    </w:p>
    <w:p w:rsidR="00E6069C" w:rsidRPr="00FF2116" w:rsidRDefault="00E6069C" w:rsidP="0022779A">
      <w:pPr>
        <w:pStyle w:val="a3"/>
        <w:jc w:val="right"/>
      </w:pPr>
      <w:r w:rsidRPr="00FF2116">
        <w:t xml:space="preserve">          </w:t>
      </w:r>
    </w:p>
    <w:p w:rsidR="00E6069C" w:rsidRPr="00FF2116" w:rsidRDefault="00E6069C" w:rsidP="0022779A">
      <w:pPr>
        <w:pStyle w:val="a3"/>
        <w:jc w:val="right"/>
      </w:pPr>
    </w:p>
    <w:p w:rsidR="00E6069C" w:rsidRPr="00FF2116" w:rsidRDefault="00E6069C" w:rsidP="0022779A">
      <w:pPr>
        <w:pStyle w:val="a3"/>
        <w:jc w:val="right"/>
      </w:pPr>
    </w:p>
    <w:p w:rsidR="00E6069C" w:rsidRPr="00FF2116" w:rsidRDefault="00E6069C" w:rsidP="0022779A">
      <w:pPr>
        <w:pStyle w:val="a3"/>
        <w:jc w:val="right"/>
      </w:pPr>
    </w:p>
    <w:p w:rsidR="00E6069C" w:rsidRPr="00FF2116" w:rsidRDefault="00E6069C" w:rsidP="0022779A">
      <w:pPr>
        <w:pStyle w:val="a3"/>
        <w:jc w:val="right"/>
      </w:pPr>
    </w:p>
    <w:p w:rsidR="00E6069C" w:rsidRPr="00FF2116" w:rsidRDefault="00E6069C" w:rsidP="0022779A">
      <w:pPr>
        <w:pStyle w:val="a3"/>
        <w:jc w:val="right"/>
      </w:pPr>
    </w:p>
    <w:p w:rsidR="00E6069C" w:rsidRPr="00FF2116" w:rsidRDefault="00E6069C" w:rsidP="0022779A">
      <w:pPr>
        <w:pStyle w:val="a3"/>
        <w:jc w:val="right"/>
      </w:pPr>
    </w:p>
    <w:p w:rsidR="00E6069C" w:rsidRPr="00FF2116" w:rsidRDefault="00E6069C" w:rsidP="0022779A">
      <w:pPr>
        <w:pStyle w:val="a3"/>
        <w:jc w:val="right"/>
      </w:pPr>
    </w:p>
    <w:p w:rsidR="00E6069C" w:rsidRPr="00FF2116" w:rsidRDefault="00E6069C" w:rsidP="0022779A">
      <w:pPr>
        <w:pStyle w:val="a3"/>
        <w:jc w:val="right"/>
      </w:pPr>
    </w:p>
    <w:p w:rsidR="00E6069C" w:rsidRPr="00FF2116" w:rsidRDefault="00E6069C" w:rsidP="0022779A">
      <w:pPr>
        <w:pStyle w:val="a3"/>
        <w:jc w:val="right"/>
      </w:pPr>
    </w:p>
    <w:p w:rsidR="00E6069C" w:rsidRPr="00FF2116" w:rsidRDefault="00E6069C" w:rsidP="0022779A">
      <w:pPr>
        <w:pStyle w:val="a3"/>
        <w:jc w:val="right"/>
      </w:pPr>
    </w:p>
    <w:p w:rsidR="00E6069C" w:rsidRPr="00FF2116" w:rsidRDefault="00E6069C" w:rsidP="0022779A">
      <w:pPr>
        <w:pStyle w:val="a3"/>
        <w:jc w:val="right"/>
      </w:pPr>
    </w:p>
    <w:p w:rsidR="00E6069C" w:rsidRPr="00FF2116" w:rsidRDefault="00E6069C" w:rsidP="0022779A">
      <w:pPr>
        <w:pStyle w:val="a3"/>
        <w:jc w:val="right"/>
      </w:pPr>
    </w:p>
    <w:p w:rsidR="00E6069C" w:rsidRDefault="00E6069C" w:rsidP="0022779A">
      <w:pPr>
        <w:pStyle w:val="a3"/>
        <w:jc w:val="right"/>
      </w:pPr>
    </w:p>
    <w:sectPr w:rsidR="00E6069C" w:rsidSect="00CC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05C"/>
    <w:multiLevelType w:val="multilevel"/>
    <w:tmpl w:val="76ECB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A432DB"/>
    <w:multiLevelType w:val="hybridMultilevel"/>
    <w:tmpl w:val="3E36E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A96EEF"/>
    <w:multiLevelType w:val="hybridMultilevel"/>
    <w:tmpl w:val="9B080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257"/>
    <w:rsid w:val="0022779A"/>
    <w:rsid w:val="00235E93"/>
    <w:rsid w:val="00253DC7"/>
    <w:rsid w:val="002E2257"/>
    <w:rsid w:val="003454BA"/>
    <w:rsid w:val="00355F82"/>
    <w:rsid w:val="004038C4"/>
    <w:rsid w:val="00585D50"/>
    <w:rsid w:val="00624F98"/>
    <w:rsid w:val="0086124D"/>
    <w:rsid w:val="00B2616D"/>
    <w:rsid w:val="00B90B42"/>
    <w:rsid w:val="00BD0B0B"/>
    <w:rsid w:val="00C374DA"/>
    <w:rsid w:val="00CB78D0"/>
    <w:rsid w:val="00CC4912"/>
    <w:rsid w:val="00CE2BF7"/>
    <w:rsid w:val="00E6069C"/>
    <w:rsid w:val="00EC6F8D"/>
    <w:rsid w:val="00F02D55"/>
    <w:rsid w:val="00F97A5F"/>
    <w:rsid w:val="00FF03FC"/>
    <w:rsid w:val="00FF2116"/>
    <w:rsid w:val="00FF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91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211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91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21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Тюлюкин Дмитрий Сергеевич</dc:creator>
  <cp:keywords/>
  <dc:description/>
  <cp:lastModifiedBy>Тюлюкин Дмитрий Сергеевич</cp:lastModifiedBy>
  <cp:revision>18</cp:revision>
  <dcterms:created xsi:type="dcterms:W3CDTF">2023-11-21T11:46:00Z</dcterms:created>
  <dcterms:modified xsi:type="dcterms:W3CDTF">2024-02-08T11:03:00Z</dcterms:modified>
</cp:coreProperties>
</file>