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652" w:rsidRDefault="00AB5652" w:rsidP="00AB5652">
      <w:pPr>
        <w:pStyle w:val="a7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>АН</w:t>
      </w:r>
      <w:r>
        <w:rPr>
          <w:b/>
          <w:sz w:val="32"/>
          <w:szCs w:val="32"/>
        </w:rPr>
        <w:t>Н</w:t>
      </w:r>
      <w:r w:rsidRPr="001772E4">
        <w:rPr>
          <w:b/>
          <w:sz w:val="32"/>
          <w:szCs w:val="32"/>
        </w:rPr>
        <w:t>ОТАЦИИ</w:t>
      </w:r>
      <w:r>
        <w:rPr>
          <w:b/>
          <w:sz w:val="32"/>
          <w:szCs w:val="32"/>
        </w:rPr>
        <w:t xml:space="preserve"> СТАТЕЙ</w:t>
      </w:r>
      <w:r w:rsidRPr="001772E4">
        <w:rPr>
          <w:b/>
          <w:sz w:val="32"/>
          <w:szCs w:val="32"/>
        </w:rPr>
        <w:t xml:space="preserve">. </w:t>
      </w:r>
    </w:p>
    <w:p w:rsidR="00AB5652" w:rsidRDefault="00AB5652" w:rsidP="00AB5652">
      <w:pPr>
        <w:pStyle w:val="a7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 xml:space="preserve">АКТУАЛЬНЫЕ ПРОБЛЕМЫ ЭКОНОМИКИ И МЕНЕДЖМЕНТА </w:t>
      </w:r>
    </w:p>
    <w:p w:rsidR="00AB5652" w:rsidRPr="001772E4" w:rsidRDefault="00AB5652" w:rsidP="00AB5652">
      <w:pPr>
        <w:pStyle w:val="a7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№1</w:t>
      </w:r>
      <w:r w:rsidRPr="001772E4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09</w:t>
      </w:r>
      <w:r w:rsidRPr="001772E4">
        <w:rPr>
          <w:b/>
          <w:sz w:val="32"/>
          <w:szCs w:val="32"/>
        </w:rPr>
        <w:t xml:space="preserve">) 2016 </w:t>
      </w:r>
    </w:p>
    <w:p w:rsidR="00AB5652" w:rsidRDefault="00AB5652" w:rsidP="00AB5652">
      <w:pPr>
        <w:pStyle w:val="a7"/>
        <w:ind w:firstLine="0"/>
      </w:pPr>
    </w:p>
    <w:p w:rsidR="00AB5652" w:rsidRDefault="00AB5652" w:rsidP="00AB5652">
      <w:pPr>
        <w:pStyle w:val="a7"/>
        <w:ind w:firstLine="0"/>
        <w:jc w:val="center"/>
        <w:rPr>
          <w:b/>
          <w:sz w:val="28"/>
          <w:szCs w:val="28"/>
        </w:rPr>
      </w:pPr>
      <w:r w:rsidRPr="001772E4">
        <w:rPr>
          <w:b/>
          <w:sz w:val="28"/>
          <w:szCs w:val="28"/>
        </w:rPr>
        <w:t>ЭКОНОМИЧЕСКИЕ НАУКИ</w:t>
      </w:r>
    </w:p>
    <w:p w:rsidR="00AB5652" w:rsidRDefault="00AB5652" w:rsidP="00AB5652">
      <w:pPr>
        <w:pStyle w:val="a7"/>
      </w:pPr>
    </w:p>
    <w:p w:rsidR="00006714" w:rsidRPr="00CF239F" w:rsidRDefault="00006714" w:rsidP="00006714">
      <w:pPr>
        <w:pStyle w:val="a7"/>
      </w:pPr>
      <w:r>
        <w:t xml:space="preserve">И.В. </w:t>
      </w:r>
      <w:proofErr w:type="spellStart"/>
      <w:r>
        <w:t>Аракелова</w:t>
      </w:r>
      <w:proofErr w:type="spellEnd"/>
      <w:r>
        <w:t>, М.А. Горбунова</w:t>
      </w:r>
    </w:p>
    <w:p w:rsidR="00006714" w:rsidRPr="00522F8E" w:rsidRDefault="00006714" w:rsidP="00006714">
      <w:pPr>
        <w:pStyle w:val="a8"/>
      </w:pPr>
      <w:r w:rsidRPr="00522F8E">
        <w:t>КУПОННЫЙ СЕРВИС ДЛЯ ПРОДВИЖЕНИЯ ТОВАРОВ И УСЛУГ:</w:t>
      </w:r>
      <w:r>
        <w:br/>
      </w:r>
      <w:r w:rsidRPr="00522F8E">
        <w:t>УЖЕ В ПРОШЛОМ ИЛИ ЕЩЕ АКТУАЛЕН?</w:t>
      </w:r>
    </w:p>
    <w:p w:rsidR="00006714" w:rsidRPr="00642F6B" w:rsidRDefault="00006714" w:rsidP="00006714">
      <w:pPr>
        <w:pStyle w:val="a9"/>
      </w:pPr>
      <w:r w:rsidRPr="00642F6B">
        <w:t xml:space="preserve">Рассматривается эффективность и перспективность развития купонного сервиса. Приводятся положительные и отрицательные стороны маркетингового инструмента. </w:t>
      </w:r>
    </w:p>
    <w:p w:rsidR="00006714" w:rsidRPr="00642F6B" w:rsidRDefault="00006714" w:rsidP="00006714">
      <w:pPr>
        <w:pStyle w:val="a9"/>
      </w:pPr>
      <w:r w:rsidRPr="00642F6B">
        <w:rPr>
          <w:i/>
        </w:rPr>
        <w:t>Ключевые слова:</w:t>
      </w:r>
      <w:r w:rsidRPr="00642F6B">
        <w:rPr>
          <w:b/>
          <w:i/>
        </w:rPr>
        <w:t xml:space="preserve"> </w:t>
      </w:r>
      <w:r w:rsidRPr="00642F6B">
        <w:t>купон, дисконт, маркетинговый инструмент, товары, услуги, конкурентоспособность</w:t>
      </w:r>
    </w:p>
    <w:p w:rsidR="00710739" w:rsidRPr="00957619" w:rsidRDefault="00710739"/>
    <w:p w:rsidR="00710739" w:rsidRPr="00535D25" w:rsidRDefault="00710739" w:rsidP="00710739">
      <w:pPr>
        <w:pStyle w:val="a7"/>
      </w:pPr>
      <w:r>
        <w:t xml:space="preserve">О.Ю. </w:t>
      </w:r>
      <w:proofErr w:type="spellStart"/>
      <w:r>
        <w:t>Гордашникова</w:t>
      </w:r>
      <w:proofErr w:type="spellEnd"/>
      <w:r>
        <w:t xml:space="preserve">, М.Г. </w:t>
      </w:r>
      <w:proofErr w:type="spellStart"/>
      <w:r>
        <w:t>Кехян</w:t>
      </w:r>
      <w:proofErr w:type="spellEnd"/>
    </w:p>
    <w:p w:rsidR="00710739" w:rsidRDefault="00710739" w:rsidP="00710739">
      <w:pPr>
        <w:pStyle w:val="a8"/>
      </w:pPr>
      <w:r w:rsidRPr="00A20F89">
        <w:t xml:space="preserve">МЕТОДИКА ОЦЕНКИ ИННОВАЦИОННОГО РАЗВИТИЯ ВУЗОВ </w:t>
      </w:r>
      <w:r>
        <w:br/>
      </w:r>
      <w:r w:rsidRPr="00A20F89">
        <w:t xml:space="preserve">В УСЛОВИЯХ ИНТЕГРАЦИИ ВУЗОВСКОЙ НАУКИ </w:t>
      </w:r>
      <w:r>
        <w:br/>
      </w:r>
      <w:r w:rsidRPr="00A20F89">
        <w:t>В НАЦИОНАЛЬНУЮ ИННОВАЦИОННУЮ СИСТЕМУ</w:t>
      </w:r>
    </w:p>
    <w:p w:rsidR="00710739" w:rsidRPr="00982CF5" w:rsidRDefault="00710739" w:rsidP="00710739">
      <w:pPr>
        <w:pStyle w:val="a9"/>
      </w:pPr>
      <w:r w:rsidRPr="00982CF5">
        <w:t>Предложен комплекс</w:t>
      </w:r>
      <w:r>
        <w:t xml:space="preserve"> </w:t>
      </w:r>
      <w:r w:rsidRPr="00982CF5">
        <w:t>показателей</w:t>
      </w:r>
      <w:r>
        <w:t xml:space="preserve"> оценки</w:t>
      </w:r>
      <w:r w:rsidRPr="00982CF5">
        <w:t xml:space="preserve"> инновационного развития высшего учебного заведения. Разработан алгоритм, который предполагает более быстрый анализ предмета исследования при использовании имеющейся информационной базы, определяющей разные стороны инновационной деятельности вуза. </w:t>
      </w:r>
    </w:p>
    <w:p w:rsidR="00710739" w:rsidRPr="00982CF5" w:rsidRDefault="00710739" w:rsidP="00710739">
      <w:pPr>
        <w:pStyle w:val="a9"/>
      </w:pPr>
      <w:r w:rsidRPr="00982CF5">
        <w:rPr>
          <w:i/>
        </w:rPr>
        <w:t>Ключевые слова</w:t>
      </w:r>
      <w:r w:rsidRPr="00982CF5">
        <w:t xml:space="preserve">: вуз, вузовская наука, инновационное развитие, оценка инновационного развития вузов </w:t>
      </w:r>
    </w:p>
    <w:p w:rsidR="00AB5652" w:rsidRDefault="00AB5652" w:rsidP="00710739">
      <w:pPr>
        <w:pStyle w:val="a7"/>
      </w:pPr>
    </w:p>
    <w:p w:rsidR="00AB5652" w:rsidRDefault="00AB5652" w:rsidP="00710739">
      <w:pPr>
        <w:pStyle w:val="a7"/>
      </w:pPr>
    </w:p>
    <w:p w:rsidR="00710739" w:rsidRDefault="00710739" w:rsidP="00710739">
      <w:pPr>
        <w:pStyle w:val="a7"/>
      </w:pPr>
      <w:r>
        <w:t>Т.В. Горячева, Е.В. Токарева</w:t>
      </w:r>
    </w:p>
    <w:p w:rsidR="00710739" w:rsidRDefault="00710739" w:rsidP="00710739">
      <w:pPr>
        <w:pStyle w:val="a8"/>
      </w:pPr>
      <w:r w:rsidRPr="006C7AF0">
        <w:t xml:space="preserve">ОЦЕНКА КРЕДИТОСПОСОБНОСТИ ПРЕДПРИЯТИЙ </w:t>
      </w:r>
      <w:r w:rsidRPr="00FC4353">
        <w:br/>
      </w:r>
      <w:r>
        <w:t xml:space="preserve">МАЛОГО </w:t>
      </w:r>
      <w:r w:rsidRPr="006C7AF0">
        <w:t>БИЗНЕСА</w:t>
      </w:r>
    </w:p>
    <w:p w:rsidR="00710739" w:rsidRPr="00FC4353" w:rsidRDefault="00710739" w:rsidP="00710739">
      <w:pPr>
        <w:pStyle w:val="a9"/>
        <w:rPr>
          <w:spacing w:val="-4"/>
        </w:rPr>
      </w:pPr>
      <w:r w:rsidRPr="00FC4353">
        <w:rPr>
          <w:spacing w:val="-4"/>
        </w:rPr>
        <w:t xml:space="preserve">Проанализированы факторы, ограничивающие инвестиционную привлекательность малых предприятий. Рассмотрены основные и дополнительные показатели, используемые в оценке кредитоспособности предприятий малого бизнеса. </w:t>
      </w:r>
    </w:p>
    <w:p w:rsidR="00710739" w:rsidRPr="006C7AF0" w:rsidRDefault="00710739" w:rsidP="00710739">
      <w:pPr>
        <w:pStyle w:val="a9"/>
        <w:rPr>
          <w:lang w:val="en-US"/>
        </w:rPr>
      </w:pPr>
      <w:r w:rsidRPr="006C7AF0">
        <w:rPr>
          <w:i/>
        </w:rPr>
        <w:t>Ключевые</w:t>
      </w:r>
      <w:r w:rsidRPr="006C7AF0">
        <w:rPr>
          <w:i/>
          <w:lang w:val="en-US"/>
        </w:rPr>
        <w:t xml:space="preserve"> </w:t>
      </w:r>
      <w:r w:rsidRPr="006C7AF0">
        <w:rPr>
          <w:i/>
        </w:rPr>
        <w:t>слова</w:t>
      </w:r>
      <w:r w:rsidRPr="006C7AF0">
        <w:rPr>
          <w:lang w:val="en-US"/>
        </w:rPr>
        <w:t xml:space="preserve">: </w:t>
      </w:r>
      <w:r>
        <w:t>кредитоспособность</w:t>
      </w:r>
      <w:r w:rsidRPr="006C7AF0">
        <w:rPr>
          <w:lang w:val="en-US"/>
        </w:rPr>
        <w:t xml:space="preserve">, </w:t>
      </w:r>
      <w:r w:rsidRPr="006C7AF0">
        <w:t>малый</w:t>
      </w:r>
      <w:r w:rsidRPr="006C7AF0">
        <w:rPr>
          <w:lang w:val="en-US"/>
        </w:rPr>
        <w:t xml:space="preserve"> </w:t>
      </w:r>
      <w:r w:rsidRPr="006C7AF0">
        <w:t>бизнес</w:t>
      </w:r>
    </w:p>
    <w:p w:rsidR="00AB5652" w:rsidRDefault="00AB5652" w:rsidP="00D65F2C">
      <w:pPr>
        <w:pStyle w:val="a7"/>
      </w:pPr>
    </w:p>
    <w:p w:rsidR="00AB5652" w:rsidRDefault="00AB5652" w:rsidP="00D65F2C">
      <w:pPr>
        <w:pStyle w:val="a7"/>
      </w:pPr>
    </w:p>
    <w:p w:rsidR="00D65F2C" w:rsidRPr="00957619" w:rsidRDefault="00D65F2C" w:rsidP="00D65F2C">
      <w:pPr>
        <w:pStyle w:val="a7"/>
        <w:rPr>
          <w:lang w:val="en-US"/>
        </w:rPr>
      </w:pPr>
      <w:r>
        <w:t>Е</w:t>
      </w:r>
      <w:r w:rsidRPr="00957619">
        <w:rPr>
          <w:lang w:val="en-US"/>
        </w:rPr>
        <w:t>.</w:t>
      </w:r>
      <w:r>
        <w:t>С</w:t>
      </w:r>
      <w:r w:rsidRPr="00957619">
        <w:rPr>
          <w:lang w:val="en-US"/>
        </w:rPr>
        <w:t xml:space="preserve">. </w:t>
      </w:r>
      <w:proofErr w:type="spellStart"/>
      <w:r>
        <w:t>Дыкман</w:t>
      </w:r>
      <w:proofErr w:type="spellEnd"/>
    </w:p>
    <w:p w:rsidR="00D65F2C" w:rsidRDefault="00D65F2C" w:rsidP="00D65F2C">
      <w:pPr>
        <w:pStyle w:val="a8"/>
      </w:pPr>
      <w:r w:rsidRPr="00725290">
        <w:t>СОВРЕМЕННЫЕ МЕТОДЫ УПРАВЛЕНИЯ ЗАТРАТАМИ</w:t>
      </w:r>
      <w:r>
        <w:br/>
      </w:r>
      <w:r w:rsidRPr="00725290">
        <w:t>НА КАЧЕСТВО НА ПРОМЫШЛЕННЫХ ПРЕДПРИЯТИЯХ</w:t>
      </w:r>
    </w:p>
    <w:p w:rsidR="00D65F2C" w:rsidRPr="001A6CE1" w:rsidRDefault="00D65F2C" w:rsidP="00D65F2C">
      <w:pPr>
        <w:pStyle w:val="a9"/>
      </w:pPr>
      <w:r>
        <w:t>Р</w:t>
      </w:r>
      <w:r w:rsidRPr="001A6CE1">
        <w:t>ассматривается необходимость управления затратами на качество для промышленных предприятий и обосновывается их важность в производственной деятельности. Приводится подробная классификация методов управления затратами и раскрывается характерные особенности наиболее значимых из них, анализируется их взаимосвязь и разница в применении.</w:t>
      </w:r>
    </w:p>
    <w:p w:rsidR="00D65F2C" w:rsidRPr="001A6CE1" w:rsidRDefault="00D65F2C" w:rsidP="00D65F2C">
      <w:pPr>
        <w:pStyle w:val="a9"/>
      </w:pPr>
      <w:r w:rsidRPr="001A6CE1">
        <w:rPr>
          <w:i/>
        </w:rPr>
        <w:t>Ключевые слова</w:t>
      </w:r>
      <w:r w:rsidRPr="001A6CE1">
        <w:t>: затраты на качество, методы управления, конкуренция, предприятие, эфф</w:t>
      </w:r>
      <w:r>
        <w:t>ективность</w:t>
      </w:r>
    </w:p>
    <w:p w:rsidR="00D65F2C" w:rsidRPr="00957619" w:rsidRDefault="00D65F2C" w:rsidP="00D65F2C">
      <w:pPr>
        <w:pStyle w:val="a9"/>
        <w:rPr>
          <w:lang w:val="en-US"/>
        </w:rPr>
      </w:pPr>
      <w:r w:rsidRPr="00957619">
        <w:rPr>
          <w:lang w:val="en-US"/>
        </w:rPr>
        <w:br w:type="page"/>
      </w:r>
    </w:p>
    <w:p w:rsidR="005775D0" w:rsidRPr="006F6078" w:rsidRDefault="005775D0" w:rsidP="005775D0">
      <w:pPr>
        <w:pStyle w:val="a7"/>
      </w:pPr>
      <w:r>
        <w:lastRenderedPageBreak/>
        <w:t>В.В. Кротова</w:t>
      </w:r>
      <w:r w:rsidRPr="006F6078">
        <w:t xml:space="preserve"> </w:t>
      </w:r>
    </w:p>
    <w:p w:rsidR="005775D0" w:rsidRDefault="005775D0" w:rsidP="005775D0">
      <w:pPr>
        <w:pStyle w:val="a8"/>
      </w:pPr>
      <w:r w:rsidRPr="00BA412B">
        <w:t xml:space="preserve">ЗНАЧЕНИЕ МАРКЕТИНГОВОГО ИССЛЕДОВАНИЯ В СИСТЕМЕ </w:t>
      </w:r>
      <w:r w:rsidRPr="001133C1">
        <w:br/>
      </w:r>
      <w:r w:rsidRPr="00BA412B">
        <w:t>МОДУЛЬНОГО БИЗНЕС ПЛАНИРОВАНИЯ</w:t>
      </w:r>
    </w:p>
    <w:p w:rsidR="005775D0" w:rsidRPr="001133C1" w:rsidRDefault="005775D0" w:rsidP="005775D0">
      <w:pPr>
        <w:pStyle w:val="a9"/>
        <w:rPr>
          <w:spacing w:val="-4"/>
        </w:rPr>
      </w:pPr>
      <w:r w:rsidRPr="001133C1">
        <w:rPr>
          <w:spacing w:val="-4"/>
        </w:rPr>
        <w:t>Рассматриваются основные проблемы при составлении бизнес-плана для малого предприятия. Определено значение маркетингового исследования в системе модульного бизнес планирования.</w:t>
      </w:r>
    </w:p>
    <w:p w:rsidR="005775D0" w:rsidRPr="00DA39CC" w:rsidRDefault="005775D0" w:rsidP="005775D0">
      <w:pPr>
        <w:pStyle w:val="a9"/>
      </w:pPr>
      <w:r w:rsidRPr="00DA39CC">
        <w:rPr>
          <w:i/>
        </w:rPr>
        <w:t>Ключевые слова:</w:t>
      </w:r>
      <w:r w:rsidRPr="00DA39CC">
        <w:t xml:space="preserve"> бизнес-план, бизнес-планирование, маркетинг, </w:t>
      </w:r>
      <w:r w:rsidRPr="00DA39CC">
        <w:rPr>
          <w:spacing w:val="-4"/>
        </w:rPr>
        <w:t xml:space="preserve">метрики измерения лояльности, </w:t>
      </w:r>
      <w:r w:rsidRPr="00DA39CC">
        <w:t>стратегический потенциал</w:t>
      </w:r>
    </w:p>
    <w:p w:rsidR="00AB5652" w:rsidRDefault="00AB5652" w:rsidP="005775D0">
      <w:pPr>
        <w:pStyle w:val="a7"/>
      </w:pPr>
    </w:p>
    <w:p w:rsidR="00AB5652" w:rsidRDefault="00AB5652" w:rsidP="005775D0">
      <w:pPr>
        <w:pStyle w:val="a7"/>
      </w:pPr>
    </w:p>
    <w:p w:rsidR="005775D0" w:rsidRPr="007061CB" w:rsidRDefault="005775D0" w:rsidP="005775D0">
      <w:pPr>
        <w:pStyle w:val="a7"/>
      </w:pPr>
      <w:r>
        <w:t xml:space="preserve">И.М. </w:t>
      </w:r>
      <w:proofErr w:type="spellStart"/>
      <w:r>
        <w:t>Кублин</w:t>
      </w:r>
      <w:proofErr w:type="spellEnd"/>
      <w:r>
        <w:t>, Л.А. Панкова</w:t>
      </w:r>
    </w:p>
    <w:p w:rsidR="005775D0" w:rsidRPr="001A0715" w:rsidRDefault="005775D0" w:rsidP="005775D0">
      <w:pPr>
        <w:pStyle w:val="a8"/>
      </w:pPr>
      <w:r w:rsidRPr="001A0715">
        <w:t xml:space="preserve">РОССИЯ В СОВРЕМЕННОЙ ЭКОНОМИЧЕСКОЙ СИСТЕМЕ </w:t>
      </w:r>
    </w:p>
    <w:p w:rsidR="005775D0" w:rsidRPr="00C74C6F" w:rsidRDefault="005775D0" w:rsidP="005775D0">
      <w:pPr>
        <w:pStyle w:val="a9"/>
      </w:pPr>
      <w:r w:rsidRPr="00C74C6F">
        <w:t>Рассмотрена экономическая ситуация в России в динамике за период после распада Советского Союза. Проанализирована структура ВВП, экспорта и импорта России в 2014 г. Определена позиция России в современной мировой экономической системе. Выявлены ключевые векторы для трансформации отечественной экономики из сырьевого придатка других стран в развитую экономику с собственным производством.</w:t>
      </w:r>
    </w:p>
    <w:p w:rsidR="005775D0" w:rsidRPr="00C74C6F" w:rsidRDefault="005775D0" w:rsidP="005775D0">
      <w:pPr>
        <w:pStyle w:val="a9"/>
        <w:rPr>
          <w:color w:val="000000"/>
        </w:rPr>
      </w:pPr>
      <w:r w:rsidRPr="00C74C6F">
        <w:rPr>
          <w:i/>
          <w:color w:val="000000"/>
        </w:rPr>
        <w:t>Ключевые слова</w:t>
      </w:r>
      <w:r w:rsidRPr="00C74C6F">
        <w:rPr>
          <w:color w:val="000000"/>
        </w:rPr>
        <w:t>:</w:t>
      </w:r>
      <w:r w:rsidRPr="00C74C6F">
        <w:rPr>
          <w:b/>
          <w:color w:val="000000"/>
        </w:rPr>
        <w:t xml:space="preserve"> </w:t>
      </w:r>
      <w:r w:rsidRPr="00C74C6F">
        <w:rPr>
          <w:color w:val="000000"/>
        </w:rPr>
        <w:t>современная экономическая система, сырьевой придаток, векторы трансформации экономики, позиция России</w:t>
      </w:r>
    </w:p>
    <w:p w:rsidR="005775D0" w:rsidRDefault="005775D0" w:rsidP="00D65F2C">
      <w:pPr>
        <w:pStyle w:val="a9"/>
        <w:rPr>
          <w:lang w:val="de-DE"/>
        </w:rPr>
      </w:pPr>
    </w:p>
    <w:p w:rsidR="00AB5652" w:rsidRDefault="00AB5652" w:rsidP="00D65F2C">
      <w:pPr>
        <w:pStyle w:val="a9"/>
        <w:rPr>
          <w:lang w:val="de-DE"/>
        </w:rPr>
      </w:pPr>
    </w:p>
    <w:p w:rsidR="008F7A9B" w:rsidRPr="001B19CF" w:rsidRDefault="008F7A9B" w:rsidP="008F7A9B">
      <w:pPr>
        <w:pStyle w:val="a7"/>
      </w:pPr>
      <w:r>
        <w:t>А.В. Лысенко</w:t>
      </w:r>
    </w:p>
    <w:p w:rsidR="008F7A9B" w:rsidRPr="001B19CF" w:rsidRDefault="008F7A9B" w:rsidP="008F7A9B">
      <w:pPr>
        <w:pStyle w:val="a8"/>
        <w:rPr>
          <w:caps/>
        </w:rPr>
      </w:pPr>
      <w:r>
        <w:t>ТЕОРЕТИКО-</w:t>
      </w:r>
      <w:r w:rsidRPr="00230DA1">
        <w:t xml:space="preserve">МЕТОДИЧЕСКИЕ ОСНОВЫ </w:t>
      </w:r>
      <w:r>
        <w:br/>
      </w:r>
      <w:r w:rsidRPr="00230DA1">
        <w:t xml:space="preserve">РАЗВИТИЯ ЭКОНОМИЧЕСКОГО МЕХАНИЗМА РЕАЛИЗАЦИИ </w:t>
      </w:r>
      <w:r>
        <w:br/>
      </w:r>
      <w:r w:rsidRPr="00230DA1">
        <w:t xml:space="preserve">ИННОВАЦИОННЫХ ПРОЕКТОВ В МАЛОЭТАЖНОМ </w:t>
      </w:r>
      <w:r>
        <w:br/>
      </w:r>
      <w:r w:rsidRPr="00230DA1">
        <w:t>СТРОИТЕЛЬСТВЕ</w:t>
      </w:r>
    </w:p>
    <w:p w:rsidR="008F7A9B" w:rsidRPr="001A2930" w:rsidRDefault="008F7A9B" w:rsidP="008F7A9B">
      <w:pPr>
        <w:pStyle w:val="a9"/>
        <w:rPr>
          <w:spacing w:val="-4"/>
        </w:rPr>
      </w:pPr>
      <w:r w:rsidRPr="001A2930">
        <w:t xml:space="preserve">Систематизирована классификация факторов, влияющих на развитие экономического механизма реализации инновационных проектов в малоэтажном жилищном строительстве. Уточнено понятие и разработана структурно-логическая модель </w:t>
      </w:r>
      <w:r w:rsidRPr="001A2930">
        <w:rPr>
          <w:spacing w:val="-4"/>
        </w:rPr>
        <w:t>экономического механизма реализации инновационных проектов в малоэтажном жилищном строительстве.</w:t>
      </w:r>
    </w:p>
    <w:p w:rsidR="008F7A9B" w:rsidRPr="001A2930" w:rsidRDefault="008F7A9B" w:rsidP="008F7A9B">
      <w:pPr>
        <w:pStyle w:val="a9"/>
        <w:rPr>
          <w:spacing w:val="-4"/>
        </w:rPr>
      </w:pPr>
      <w:r w:rsidRPr="001A2930">
        <w:rPr>
          <w:i/>
          <w:spacing w:val="-4"/>
        </w:rPr>
        <w:t>Ключевые слова</w:t>
      </w:r>
      <w:r w:rsidRPr="001A2930">
        <w:rPr>
          <w:spacing w:val="-4"/>
        </w:rPr>
        <w:t>: экономический механизм, инновационные проекты, малоэтажное жилищное</w:t>
      </w:r>
      <w:r>
        <w:rPr>
          <w:spacing w:val="-4"/>
        </w:rPr>
        <w:t xml:space="preserve"> строительство, факторы влияния</w:t>
      </w:r>
    </w:p>
    <w:p w:rsidR="00AB5652" w:rsidRDefault="00AB5652" w:rsidP="008F7A9B">
      <w:pPr>
        <w:pStyle w:val="a7"/>
      </w:pPr>
    </w:p>
    <w:p w:rsidR="00AB5652" w:rsidRDefault="00AB5652" w:rsidP="008F7A9B">
      <w:pPr>
        <w:pStyle w:val="a7"/>
      </w:pPr>
    </w:p>
    <w:p w:rsidR="008F7A9B" w:rsidRPr="006F6078" w:rsidRDefault="008F7A9B" w:rsidP="008F7A9B">
      <w:pPr>
        <w:pStyle w:val="a7"/>
      </w:pPr>
      <w:r>
        <w:t>И.В. Мухина</w:t>
      </w:r>
    </w:p>
    <w:p w:rsidR="008F7A9B" w:rsidRPr="009C243B" w:rsidRDefault="008F7A9B" w:rsidP="008F7A9B">
      <w:pPr>
        <w:pStyle w:val="a8"/>
      </w:pPr>
      <w:r w:rsidRPr="00CE61F5">
        <w:t xml:space="preserve">ПРОБЛЕМЫ РАЗВИТИЯ </w:t>
      </w:r>
      <w:r>
        <w:br/>
      </w:r>
      <w:r w:rsidRPr="00CE61F5">
        <w:t>МАЛОГО ИННОВАЦИОННОГО БИЗНЕСА</w:t>
      </w:r>
      <w:r w:rsidRPr="009C243B">
        <w:t xml:space="preserve"> </w:t>
      </w:r>
      <w:r w:rsidRPr="00CE61F5">
        <w:t>В</w:t>
      </w:r>
      <w:r w:rsidRPr="009C243B">
        <w:t xml:space="preserve"> </w:t>
      </w:r>
      <w:r w:rsidRPr="00CE61F5">
        <w:t>РОССИИ</w:t>
      </w:r>
    </w:p>
    <w:p w:rsidR="008F7A9B" w:rsidRPr="00004EA5" w:rsidRDefault="008F7A9B" w:rsidP="008F7A9B">
      <w:pPr>
        <w:pStyle w:val="a9"/>
        <w:rPr>
          <w:color w:val="000000"/>
        </w:rPr>
      </w:pPr>
      <w:r w:rsidRPr="00004EA5">
        <w:rPr>
          <w:color w:val="000000"/>
        </w:rPr>
        <w:t>Р</w:t>
      </w:r>
      <w:r>
        <w:rPr>
          <w:color w:val="000000"/>
        </w:rPr>
        <w:t>ассмотрены</w:t>
      </w:r>
      <w:r w:rsidRPr="00004EA5">
        <w:rPr>
          <w:color w:val="000000"/>
        </w:rPr>
        <w:t xml:space="preserve"> роль малого инновационного бизнеса и проблемы его развития в современных кризисных условиях. </w:t>
      </w:r>
      <w:r w:rsidRPr="00004EA5">
        <w:t>Представлен перечень источников финансирования малых инновационных предприятий по приоритету снижения частоты их использования.</w:t>
      </w:r>
    </w:p>
    <w:p w:rsidR="008F7A9B" w:rsidRPr="00004EA5" w:rsidRDefault="008F7A9B" w:rsidP="008F7A9B">
      <w:pPr>
        <w:pStyle w:val="a9"/>
        <w:rPr>
          <w:color w:val="000000"/>
        </w:rPr>
      </w:pPr>
      <w:r w:rsidRPr="00004EA5">
        <w:rPr>
          <w:i/>
          <w:color w:val="000000"/>
        </w:rPr>
        <w:t>Ключевые слова</w:t>
      </w:r>
      <w:r w:rsidRPr="00004EA5">
        <w:rPr>
          <w:b/>
          <w:color w:val="000000"/>
        </w:rPr>
        <w:t>:</w:t>
      </w:r>
      <w:r w:rsidRPr="00004EA5">
        <w:rPr>
          <w:color w:val="000000"/>
        </w:rPr>
        <w:t xml:space="preserve"> инновации, малый инновационный бизнес, малые предприятия, инновационность, инновационные технологии, стартапы</w:t>
      </w:r>
      <w:r>
        <w:rPr>
          <w:color w:val="000000"/>
        </w:rPr>
        <w:t>, импортозамещение</w:t>
      </w:r>
    </w:p>
    <w:p w:rsidR="008F7A9B" w:rsidRDefault="008F7A9B" w:rsidP="00D65F2C">
      <w:pPr>
        <w:pStyle w:val="a9"/>
      </w:pPr>
      <w:r>
        <w:br w:type="page"/>
      </w:r>
    </w:p>
    <w:p w:rsidR="001372E4" w:rsidRPr="0003264B" w:rsidRDefault="001372E4" w:rsidP="001372E4">
      <w:pPr>
        <w:pStyle w:val="a7"/>
      </w:pPr>
      <w:r>
        <w:lastRenderedPageBreak/>
        <w:t>Е.Ю. Сидорова, А.Ю. Малинина</w:t>
      </w:r>
    </w:p>
    <w:p w:rsidR="001372E4" w:rsidRDefault="001372E4" w:rsidP="001372E4">
      <w:pPr>
        <w:pStyle w:val="a8"/>
      </w:pPr>
      <w:r w:rsidRPr="00B37D2D">
        <w:t xml:space="preserve">ПРОГРЕССИВНАЯ ШКАЛА НАЛОГООБЛОЖЕНИЯ ДОХОДОВ </w:t>
      </w:r>
      <w:r>
        <w:br/>
      </w:r>
      <w:r w:rsidRPr="00B37D2D">
        <w:t>ФИЗИЧЕСКИХ ЛИЦ – «ЗА» И ПРОТИВ</w:t>
      </w:r>
    </w:p>
    <w:p w:rsidR="001372E4" w:rsidRPr="00966B17" w:rsidRDefault="001372E4" w:rsidP="001372E4">
      <w:pPr>
        <w:pStyle w:val="a9"/>
      </w:pPr>
      <w:r w:rsidRPr="00966B17">
        <w:t>Рассматриваются вопросы внедрения в России прогрессивных ставок налога на доходы физических лиц, перспективы изменения системы налогообложения доходов физических лиц, возможность сохранения единой ставки налога на долгосрочную перспективу.</w:t>
      </w:r>
    </w:p>
    <w:p w:rsidR="001372E4" w:rsidRPr="00966B17" w:rsidRDefault="001372E4" w:rsidP="001372E4">
      <w:pPr>
        <w:pStyle w:val="a9"/>
      </w:pPr>
      <w:r w:rsidRPr="00966B17">
        <w:rPr>
          <w:i/>
        </w:rPr>
        <w:t>Ключевые слова:</w:t>
      </w:r>
      <w:r w:rsidRPr="00966B17">
        <w:t xml:space="preserve"> прогрессивная шкала налогообложения, налог на доходы физических лиц, налоговая ставка</w:t>
      </w:r>
    </w:p>
    <w:p w:rsidR="001372E4" w:rsidRDefault="001372E4" w:rsidP="00D65F2C">
      <w:pPr>
        <w:pStyle w:val="a9"/>
      </w:pPr>
    </w:p>
    <w:p w:rsidR="00AB5652" w:rsidRDefault="00AB5652" w:rsidP="00D65F2C">
      <w:pPr>
        <w:pStyle w:val="a9"/>
      </w:pPr>
    </w:p>
    <w:p w:rsidR="000F2DEC" w:rsidRPr="0096792C" w:rsidRDefault="000F2DEC" w:rsidP="000F2DEC">
      <w:pPr>
        <w:pStyle w:val="a7"/>
      </w:pPr>
      <w:r>
        <w:t xml:space="preserve">Л.В. </w:t>
      </w:r>
      <w:proofErr w:type="spellStart"/>
      <w:r>
        <w:t>Славнецкова</w:t>
      </w:r>
      <w:proofErr w:type="spellEnd"/>
      <w:r>
        <w:t>, О.В. Чернова</w:t>
      </w:r>
    </w:p>
    <w:p w:rsidR="000F2DEC" w:rsidRDefault="000F2DEC" w:rsidP="000F2DEC">
      <w:pPr>
        <w:pStyle w:val="a8"/>
      </w:pPr>
      <w:r w:rsidRPr="00715568">
        <w:t xml:space="preserve">ФОРМЫ И МЕТОДЫ ГОСУДАРСТВЕННОЙ ПОДДЕРЖКИ </w:t>
      </w:r>
      <w:r>
        <w:br/>
      </w:r>
      <w:r w:rsidRPr="00715568">
        <w:t>ИННОВАЦИОННОГО МОЛОДЕЖНОГО ПРЕДПРИНИМАТЕЛЬСТВА</w:t>
      </w:r>
    </w:p>
    <w:p w:rsidR="000F2DEC" w:rsidRPr="00D30A37" w:rsidRDefault="000F2DEC" w:rsidP="000F2DEC">
      <w:pPr>
        <w:pStyle w:val="a9"/>
      </w:pPr>
      <w:r>
        <w:t>Р</w:t>
      </w:r>
      <w:r w:rsidRPr="00D30A37">
        <w:t>ассмотрены существующие формы поддержки малого предпринимательства</w:t>
      </w:r>
      <w:r>
        <w:t xml:space="preserve"> </w:t>
      </w:r>
      <w:r w:rsidRPr="00D30A37">
        <w:t>в инновационной сфере. Определены основные направления и методы государственной поддержки малого инновационного предпринимательства на различных уровнях</w:t>
      </w:r>
      <w:r>
        <w:t xml:space="preserve"> управления</w:t>
      </w:r>
      <w:r w:rsidRPr="00D30A37">
        <w:t>.</w:t>
      </w:r>
    </w:p>
    <w:p w:rsidR="000F2DEC" w:rsidRPr="00D30A37" w:rsidRDefault="000F2DEC" w:rsidP="000F2DEC">
      <w:pPr>
        <w:pStyle w:val="a9"/>
      </w:pPr>
      <w:r w:rsidRPr="00D30A37">
        <w:rPr>
          <w:i/>
        </w:rPr>
        <w:t>Ключевые слова</w:t>
      </w:r>
      <w:r w:rsidRPr="00D30A37">
        <w:t>: государственная поддержка, инновационное молодежное предпринимательство, формы и методы поддержки</w:t>
      </w:r>
      <w:r>
        <w:t>, инфраструктура поддержки</w:t>
      </w:r>
    </w:p>
    <w:p w:rsidR="000F2DEC" w:rsidRDefault="000F2DEC" w:rsidP="000F2DEC">
      <w:pPr>
        <w:pStyle w:val="a9"/>
      </w:pPr>
    </w:p>
    <w:p w:rsidR="000F2DEC" w:rsidRDefault="000F2DEC" w:rsidP="00D65F2C">
      <w:pPr>
        <w:pStyle w:val="a9"/>
        <w:rPr>
          <w:lang w:val="de-DE"/>
        </w:rPr>
      </w:pPr>
    </w:p>
    <w:p w:rsidR="000F2DEC" w:rsidRPr="0096792C" w:rsidRDefault="000F2DEC" w:rsidP="000F2DEC">
      <w:pPr>
        <w:pStyle w:val="a7"/>
      </w:pPr>
      <w:r>
        <w:t>Н.В. Терещенко, А.И. Кремнев</w:t>
      </w:r>
    </w:p>
    <w:p w:rsidR="000F2DEC" w:rsidRPr="006F6078" w:rsidRDefault="000F2DEC" w:rsidP="000F2DEC">
      <w:pPr>
        <w:pStyle w:val="a8"/>
        <w:rPr>
          <w:color w:val="000000"/>
          <w:sz w:val="16"/>
          <w:szCs w:val="16"/>
          <w:highlight w:val="yellow"/>
        </w:rPr>
      </w:pPr>
      <w:r w:rsidRPr="00311993">
        <w:t xml:space="preserve">СОВЕРШЕНСТВОВАНИЕ УПРАВЛЯЕМОСТИ БИЗНЕСА </w:t>
      </w:r>
      <w:r>
        <w:br/>
      </w:r>
      <w:r w:rsidRPr="00311993">
        <w:t xml:space="preserve">НА БАЗЕ СВОБОДНО РАСПРОСТРАНЯЕМОГО </w:t>
      </w:r>
      <w:r>
        <w:br/>
      </w:r>
      <w:r w:rsidRPr="00311993">
        <w:t>ПРОГРАММНОГО ОБЕСПЕЧЕНИЯ</w:t>
      </w:r>
    </w:p>
    <w:p w:rsidR="000F2DEC" w:rsidRPr="00E62485" w:rsidRDefault="000F2DEC" w:rsidP="000F2DEC">
      <w:pPr>
        <w:pStyle w:val="a9"/>
      </w:pPr>
      <w:r w:rsidRPr="00E62485">
        <w:t>Рассматриваются модели системы автоматизации процесса взаимодействия клиентов и менеджеров предприятия. Предлагается подход совершенствования управляемости бизнеса на базе свободно распространяемого программного обеспечения посредством создания автоматизированной системы продаж.</w:t>
      </w:r>
    </w:p>
    <w:p w:rsidR="000F2DEC" w:rsidRPr="00E62485" w:rsidRDefault="000F2DEC" w:rsidP="000F2DEC">
      <w:pPr>
        <w:pStyle w:val="a9"/>
      </w:pPr>
      <w:r w:rsidRPr="00E62485">
        <w:rPr>
          <w:i/>
        </w:rPr>
        <w:t>Ключевые слова</w:t>
      </w:r>
      <w:r w:rsidRPr="00E62485">
        <w:t>: автоматизация, управление бизнесом, свободное программное обеспечение, продажи</w:t>
      </w:r>
    </w:p>
    <w:p w:rsidR="000F2DEC" w:rsidRDefault="000F2DEC" w:rsidP="000F2DEC">
      <w:pPr>
        <w:pStyle w:val="a9"/>
      </w:pPr>
    </w:p>
    <w:p w:rsidR="000F2DEC" w:rsidRPr="00936269" w:rsidRDefault="000F2DEC" w:rsidP="000F2DEC">
      <w:pPr>
        <w:pStyle w:val="a7"/>
      </w:pPr>
      <w:r>
        <w:t>Г.И. Тимошенко</w:t>
      </w:r>
    </w:p>
    <w:p w:rsidR="000F2DEC" w:rsidRPr="00936269" w:rsidRDefault="000F2DEC" w:rsidP="000F2DEC">
      <w:pPr>
        <w:pStyle w:val="a8"/>
      </w:pPr>
      <w:r w:rsidRPr="00F64BEB">
        <w:t xml:space="preserve">ПРОБЛЕМЫ ОРГАНИЗАЦИИ ЛОГИСТИЧЕСКИХ ПРОЦЕССОВ </w:t>
      </w:r>
      <w:r>
        <w:br/>
      </w:r>
      <w:r w:rsidRPr="00F64BEB">
        <w:t>В</w:t>
      </w:r>
      <w:r w:rsidRPr="00936269">
        <w:t xml:space="preserve"> </w:t>
      </w:r>
      <w:r w:rsidRPr="00F64BEB">
        <w:t>СТРОИТЕЛЬСТВЕ</w:t>
      </w:r>
    </w:p>
    <w:p w:rsidR="000F2DEC" w:rsidRPr="00315802" w:rsidRDefault="000F2DEC" w:rsidP="000F2DEC">
      <w:pPr>
        <w:pStyle w:val="a9"/>
      </w:pPr>
      <w:r w:rsidRPr="00315802">
        <w:t>Рассматриваются комплексные решения проблем организации логистических процессов в строительстве на основе концепции лог</w:t>
      </w:r>
      <w:r>
        <w:t>истического развития предприятия</w:t>
      </w:r>
      <w:r w:rsidRPr="00315802">
        <w:t xml:space="preserve"> </w:t>
      </w:r>
      <w:r w:rsidRPr="00315802">
        <w:rPr>
          <w:b/>
        </w:rPr>
        <w:t>«</w:t>
      </w:r>
      <w:r>
        <w:t>Единый заказчик</w:t>
      </w:r>
      <w:r w:rsidRPr="00315802">
        <w:t>».</w:t>
      </w:r>
    </w:p>
    <w:p w:rsidR="000F2DEC" w:rsidRPr="00315802" w:rsidRDefault="000F2DEC" w:rsidP="000F2DEC">
      <w:pPr>
        <w:pStyle w:val="a9"/>
      </w:pPr>
      <w:r w:rsidRPr="00315802">
        <w:rPr>
          <w:i/>
        </w:rPr>
        <w:t>Ключевые слова</w:t>
      </w:r>
      <w:r w:rsidRPr="00315802">
        <w:t xml:space="preserve">: логистические процессы, </w:t>
      </w:r>
      <w:proofErr w:type="spellStart"/>
      <w:r w:rsidRPr="00315802">
        <w:t>логистизация</w:t>
      </w:r>
      <w:proofErr w:type="spellEnd"/>
      <w:r w:rsidRPr="00315802">
        <w:t xml:space="preserve"> строительства</w:t>
      </w:r>
    </w:p>
    <w:p w:rsidR="000F2DEC" w:rsidRPr="00315802" w:rsidRDefault="000F2DEC" w:rsidP="000F2DEC">
      <w:pPr>
        <w:pStyle w:val="a9"/>
      </w:pPr>
    </w:p>
    <w:p w:rsidR="002410C7" w:rsidRPr="00AB5652" w:rsidRDefault="002410C7" w:rsidP="002410C7">
      <w:pPr>
        <w:pStyle w:val="a7"/>
      </w:pPr>
      <w:r>
        <w:t>Г</w:t>
      </w:r>
      <w:r w:rsidRPr="00AB5652">
        <w:t>.</w:t>
      </w:r>
      <w:r>
        <w:t>А</w:t>
      </w:r>
      <w:r w:rsidRPr="00AB5652">
        <w:t xml:space="preserve">. </w:t>
      </w:r>
      <w:proofErr w:type="spellStart"/>
      <w:r>
        <w:t>Хачатрян</w:t>
      </w:r>
      <w:proofErr w:type="spellEnd"/>
    </w:p>
    <w:p w:rsidR="002410C7" w:rsidRPr="00B6370E" w:rsidRDefault="002410C7" w:rsidP="002410C7">
      <w:pPr>
        <w:pStyle w:val="a8"/>
      </w:pPr>
      <w:r w:rsidRPr="00393288">
        <w:t xml:space="preserve">МЕХАНИЗМЫ ПОДДЕРЖКИ МОЛОДЕЖНОГО </w:t>
      </w:r>
      <w:r>
        <w:br/>
      </w:r>
      <w:r w:rsidRPr="00393288">
        <w:t>ПРЕДПРИНИМАТЕЛЬСТВА</w:t>
      </w:r>
      <w:r w:rsidRPr="00B6370E">
        <w:t xml:space="preserve"> </w:t>
      </w:r>
      <w:r>
        <w:t>НА</w:t>
      </w:r>
      <w:r w:rsidRPr="00B6370E">
        <w:t xml:space="preserve"> </w:t>
      </w:r>
      <w:r>
        <w:t>РЕГИОНАЛЬНОМ</w:t>
      </w:r>
      <w:r w:rsidRPr="00B6370E">
        <w:t xml:space="preserve"> </w:t>
      </w:r>
      <w:r>
        <w:t>УРОВНЕ</w:t>
      </w:r>
    </w:p>
    <w:p w:rsidR="002410C7" w:rsidRPr="00E15B57" w:rsidRDefault="002410C7" w:rsidP="002410C7">
      <w:pPr>
        <w:pStyle w:val="a9"/>
        <w:rPr>
          <w:spacing w:val="-2"/>
        </w:rPr>
      </w:pPr>
      <w:r w:rsidRPr="00E15B57">
        <w:rPr>
          <w:spacing w:val="-2"/>
        </w:rPr>
        <w:t>Анализируется современная государственная система мер поддержки молодежного предпринимательства на федеральном уровне. Рассматривается региональный опыт успешного применения механизмов поддержки молодежного предпринимательства. Дается оценка инфраструктуры и механизмов поддержки молодежного предпринимательства в Саратовской области.</w:t>
      </w:r>
    </w:p>
    <w:p w:rsidR="002410C7" w:rsidRPr="00B14BC8" w:rsidRDefault="002410C7" w:rsidP="002410C7">
      <w:pPr>
        <w:pStyle w:val="a9"/>
      </w:pPr>
      <w:r w:rsidRPr="00B14BC8">
        <w:rPr>
          <w:i/>
        </w:rPr>
        <w:t>Ключевые слова</w:t>
      </w:r>
      <w:r w:rsidRPr="00B14BC8">
        <w:t xml:space="preserve">: молодежное предпринимательство; федеральные программы, региональные программы, инфраструктура поддержки </w:t>
      </w:r>
      <w:r>
        <w:t>молодежного предпринимательства</w:t>
      </w:r>
    </w:p>
    <w:p w:rsidR="002410C7" w:rsidRDefault="002410C7" w:rsidP="002410C7">
      <w:pPr>
        <w:pStyle w:val="a9"/>
      </w:pPr>
    </w:p>
    <w:p w:rsidR="00DC6032" w:rsidRPr="005207E5" w:rsidRDefault="00DC6032" w:rsidP="00DC6032">
      <w:pPr>
        <w:pStyle w:val="a7"/>
        <w:ind w:firstLine="0"/>
        <w:jc w:val="center"/>
        <w:rPr>
          <w:b/>
          <w:sz w:val="28"/>
          <w:szCs w:val="28"/>
        </w:rPr>
      </w:pPr>
      <w:r w:rsidRPr="005207E5">
        <w:rPr>
          <w:b/>
          <w:sz w:val="28"/>
          <w:szCs w:val="28"/>
        </w:rPr>
        <w:t>ПСИХОЛОГ</w:t>
      </w:r>
      <w:r>
        <w:rPr>
          <w:b/>
          <w:sz w:val="28"/>
          <w:szCs w:val="28"/>
        </w:rPr>
        <w:t>И</w:t>
      </w:r>
      <w:r w:rsidRPr="005207E5">
        <w:rPr>
          <w:b/>
          <w:sz w:val="28"/>
          <w:szCs w:val="28"/>
        </w:rPr>
        <w:t>ЧЕСКИЕ НАУКИ</w:t>
      </w:r>
    </w:p>
    <w:p w:rsidR="00DC6032" w:rsidRDefault="00DC6032" w:rsidP="002410C7">
      <w:pPr>
        <w:pStyle w:val="a7"/>
      </w:pPr>
    </w:p>
    <w:p w:rsidR="00DC6032" w:rsidRDefault="00DC6032" w:rsidP="002410C7">
      <w:pPr>
        <w:pStyle w:val="a7"/>
      </w:pPr>
    </w:p>
    <w:p w:rsidR="002410C7" w:rsidRPr="001E1B23" w:rsidRDefault="002410C7" w:rsidP="002410C7">
      <w:pPr>
        <w:pStyle w:val="a7"/>
      </w:pPr>
      <w:r w:rsidRPr="001E1B23">
        <w:t xml:space="preserve">Н.С. </w:t>
      </w:r>
      <w:proofErr w:type="spellStart"/>
      <w:r w:rsidRPr="001E1B23">
        <w:t>Аринушкина</w:t>
      </w:r>
      <w:proofErr w:type="spellEnd"/>
      <w:r w:rsidRPr="001E1B23">
        <w:t>, Д.М. Сивохина</w:t>
      </w:r>
    </w:p>
    <w:p w:rsidR="002410C7" w:rsidRPr="006F6078" w:rsidRDefault="002410C7" w:rsidP="002410C7">
      <w:pPr>
        <w:pStyle w:val="a8"/>
        <w:rPr>
          <w:color w:val="000000"/>
          <w:sz w:val="16"/>
          <w:szCs w:val="16"/>
          <w:highlight w:val="yellow"/>
        </w:rPr>
      </w:pPr>
      <w:r w:rsidRPr="001E1B23">
        <w:t>СОЦИАЛЬНО-ПСИХОЛОГИЧЕСКИЕ АСПЕКТЫ ИМИДЖА</w:t>
      </w:r>
    </w:p>
    <w:p w:rsidR="002410C7" w:rsidRPr="002717E4" w:rsidRDefault="002410C7" w:rsidP="002410C7">
      <w:pPr>
        <w:pStyle w:val="a9"/>
      </w:pPr>
      <w:r>
        <w:t xml:space="preserve">Рассмотрены вопросы этимологии понятия «имидж», </w:t>
      </w:r>
      <w:r w:rsidRPr="002717E4">
        <w:t xml:space="preserve">основные факторы, описывающие </w:t>
      </w:r>
      <w:r>
        <w:t xml:space="preserve">функционирование имиджа, его значение в структуре социальных отношений, представлений личности. </w:t>
      </w:r>
    </w:p>
    <w:p w:rsidR="002410C7" w:rsidRPr="002717E4" w:rsidRDefault="002410C7" w:rsidP="002410C7">
      <w:pPr>
        <w:pStyle w:val="a9"/>
      </w:pPr>
      <w:r w:rsidRPr="00E7214E">
        <w:rPr>
          <w:i/>
        </w:rPr>
        <w:t>Ключевые слова</w:t>
      </w:r>
      <w:r w:rsidRPr="002717E4">
        <w:t xml:space="preserve">: </w:t>
      </w:r>
      <w:r>
        <w:t xml:space="preserve">образ, имидж, </w:t>
      </w:r>
      <w:proofErr w:type="spellStart"/>
      <w:r>
        <w:t>имиджелогия</w:t>
      </w:r>
      <w:proofErr w:type="spellEnd"/>
      <w:r>
        <w:t>, Я-образ</w:t>
      </w:r>
    </w:p>
    <w:p w:rsidR="00AB5652" w:rsidRDefault="00AB5652" w:rsidP="002410C7">
      <w:pPr>
        <w:pStyle w:val="a7"/>
      </w:pPr>
    </w:p>
    <w:p w:rsidR="00AB5652" w:rsidRDefault="00AB5652" w:rsidP="002410C7">
      <w:pPr>
        <w:pStyle w:val="a7"/>
      </w:pPr>
    </w:p>
    <w:p w:rsidR="002410C7" w:rsidRPr="00957619" w:rsidRDefault="002410C7" w:rsidP="002410C7">
      <w:pPr>
        <w:pStyle w:val="a7"/>
        <w:rPr>
          <w:lang w:val="en-US"/>
        </w:rPr>
      </w:pPr>
      <w:r>
        <w:t>А</w:t>
      </w:r>
      <w:r w:rsidRPr="00957619">
        <w:rPr>
          <w:lang w:val="en-US"/>
        </w:rPr>
        <w:t>.</w:t>
      </w:r>
      <w:r>
        <w:t>И</w:t>
      </w:r>
      <w:r w:rsidRPr="00957619">
        <w:rPr>
          <w:lang w:val="en-US"/>
        </w:rPr>
        <w:t xml:space="preserve">. </w:t>
      </w:r>
      <w:proofErr w:type="spellStart"/>
      <w:r>
        <w:t>Прицкер</w:t>
      </w:r>
      <w:proofErr w:type="spellEnd"/>
    </w:p>
    <w:p w:rsidR="002410C7" w:rsidRDefault="002410C7" w:rsidP="002410C7">
      <w:pPr>
        <w:pStyle w:val="a8"/>
      </w:pPr>
      <w:r w:rsidRPr="00D12C97">
        <w:t>КОУЧИНГ, КАК ПСИХОЛОГИЧЕСКИЙ МЕТОД ДОСТИЖЕНИЯ ЦЕЛИ</w:t>
      </w:r>
    </w:p>
    <w:p w:rsidR="002410C7" w:rsidRPr="009A28E2" w:rsidRDefault="002410C7" w:rsidP="002410C7">
      <w:pPr>
        <w:pStyle w:val="a9"/>
      </w:pPr>
      <w:r w:rsidRPr="009A28E2">
        <w:t xml:space="preserve">Приведена разносторонняя характеристика коучинга. Рассматриваются значение, виды, методы, сферы и перспективы применения коучинга. </w:t>
      </w:r>
    </w:p>
    <w:p w:rsidR="002410C7" w:rsidRPr="00EB4C51" w:rsidRDefault="002410C7" w:rsidP="002410C7">
      <w:pPr>
        <w:pStyle w:val="a9"/>
        <w:rPr>
          <w:lang w:val="en-US"/>
        </w:rPr>
      </w:pPr>
      <w:r w:rsidRPr="009A28E2">
        <w:rPr>
          <w:i/>
        </w:rPr>
        <w:t>Ключевые</w:t>
      </w:r>
      <w:r w:rsidRPr="00EB4C51">
        <w:rPr>
          <w:i/>
          <w:lang w:val="en-US"/>
        </w:rPr>
        <w:t xml:space="preserve"> </w:t>
      </w:r>
      <w:r w:rsidRPr="009A28E2">
        <w:rPr>
          <w:i/>
        </w:rPr>
        <w:t>слова</w:t>
      </w:r>
      <w:r w:rsidRPr="00EB4C51">
        <w:rPr>
          <w:i/>
          <w:lang w:val="en-US"/>
        </w:rPr>
        <w:t>:</w:t>
      </w:r>
      <w:r w:rsidRPr="00EB4C51">
        <w:rPr>
          <w:lang w:val="en-US"/>
        </w:rPr>
        <w:t xml:space="preserve"> </w:t>
      </w:r>
      <w:r w:rsidRPr="009A28E2">
        <w:t>коучинг</w:t>
      </w:r>
      <w:r w:rsidRPr="00EB4C51">
        <w:rPr>
          <w:lang w:val="en-US"/>
        </w:rPr>
        <w:t xml:space="preserve">, </w:t>
      </w:r>
      <w:r w:rsidRPr="009A28E2">
        <w:t>практическая</w:t>
      </w:r>
      <w:r w:rsidRPr="00EB4C51">
        <w:rPr>
          <w:lang w:val="en-US"/>
        </w:rPr>
        <w:t xml:space="preserve"> </w:t>
      </w:r>
      <w:r w:rsidRPr="009A28E2">
        <w:t>психология</w:t>
      </w:r>
    </w:p>
    <w:p w:rsidR="002410C7" w:rsidRDefault="002410C7" w:rsidP="00D65F2C">
      <w:pPr>
        <w:pStyle w:val="a9"/>
      </w:pPr>
    </w:p>
    <w:p w:rsidR="002410C7" w:rsidRPr="006F6078" w:rsidRDefault="002410C7" w:rsidP="002410C7">
      <w:pPr>
        <w:pStyle w:val="a6"/>
        <w:rPr>
          <w:highlight w:val="yellow"/>
        </w:rPr>
      </w:pPr>
    </w:p>
    <w:p w:rsidR="00DC6032" w:rsidRDefault="00DC6032" w:rsidP="00DC6032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07E5">
        <w:rPr>
          <w:rFonts w:asciiTheme="minorHAnsi" w:hAnsiTheme="minorHAnsi" w:cstheme="minorHAnsi"/>
          <w:b/>
          <w:sz w:val="28"/>
          <w:szCs w:val="28"/>
        </w:rPr>
        <w:t>СОЦИОЛОГИЧЕСКИЕ НАУКИ</w:t>
      </w:r>
    </w:p>
    <w:p w:rsidR="00DC6032" w:rsidRDefault="00DC6032" w:rsidP="002410C7">
      <w:pPr>
        <w:pStyle w:val="a7"/>
      </w:pPr>
    </w:p>
    <w:p w:rsidR="00DC6032" w:rsidRDefault="00DC6032" w:rsidP="002410C7">
      <w:pPr>
        <w:pStyle w:val="a7"/>
      </w:pPr>
    </w:p>
    <w:p w:rsidR="002410C7" w:rsidRPr="003777B5" w:rsidRDefault="002410C7" w:rsidP="002410C7">
      <w:pPr>
        <w:pStyle w:val="a7"/>
      </w:pPr>
      <w:r>
        <w:t xml:space="preserve">К.М. </w:t>
      </w:r>
      <w:proofErr w:type="spellStart"/>
      <w:r>
        <w:t>Керими</w:t>
      </w:r>
      <w:proofErr w:type="spellEnd"/>
    </w:p>
    <w:p w:rsidR="002410C7" w:rsidRDefault="002410C7" w:rsidP="002410C7">
      <w:pPr>
        <w:pStyle w:val="a8"/>
      </w:pPr>
      <w:r>
        <w:t>ПРОФЕССИОНАЛЬНАЯ ГРУППА СПЕЦИАЛИСТОВ ПО ТУРИЗМУ:</w:t>
      </w:r>
      <w:r>
        <w:br/>
        <w:t>СТАНОВЛЕНИЕ И СОВРЕМЕННАЯ ДИНАМИКА</w:t>
      </w:r>
      <w:r w:rsidRPr="005D709C">
        <w:t xml:space="preserve"> </w:t>
      </w:r>
      <w:r>
        <w:br/>
        <w:t>В РОССИЙСКОМ СОЦИУМЕ</w:t>
      </w:r>
    </w:p>
    <w:p w:rsidR="002410C7" w:rsidRPr="00C94DED" w:rsidRDefault="002410C7" w:rsidP="002410C7">
      <w:pPr>
        <w:pStyle w:val="a9"/>
      </w:pPr>
      <w:r w:rsidRPr="00C94DED">
        <w:t>Представлен ряд классических подходов к критериям, характеризующим формирование профессиональной деятельности. Данные атрибуты рассмотрены на примере специалистов в сфере российского туризма. Показана динамика становления профессиональной группы и отношения к ней в современном социуме.</w:t>
      </w:r>
    </w:p>
    <w:p w:rsidR="002410C7" w:rsidRPr="00393833" w:rsidRDefault="002410C7" w:rsidP="002410C7">
      <w:pPr>
        <w:pStyle w:val="a9"/>
        <w:rPr>
          <w:spacing w:val="-4"/>
        </w:rPr>
      </w:pPr>
      <w:r w:rsidRPr="00393833">
        <w:rPr>
          <w:i/>
          <w:spacing w:val="-4"/>
        </w:rPr>
        <w:t>Ключевые слова</w:t>
      </w:r>
      <w:r w:rsidRPr="00393833">
        <w:rPr>
          <w:spacing w:val="-4"/>
        </w:rPr>
        <w:t>: профессиональная группа, специалист, профессионализация, сфера туризма</w:t>
      </w:r>
    </w:p>
    <w:p w:rsidR="002410C7" w:rsidRDefault="002410C7" w:rsidP="002410C7">
      <w:pPr>
        <w:pStyle w:val="a9"/>
      </w:pPr>
    </w:p>
    <w:p w:rsidR="00DC6032" w:rsidRDefault="00DC6032" w:rsidP="002410C7">
      <w:pPr>
        <w:pStyle w:val="a7"/>
      </w:pPr>
    </w:p>
    <w:p w:rsidR="002410C7" w:rsidRPr="0065368F" w:rsidRDefault="002410C7" w:rsidP="002410C7">
      <w:pPr>
        <w:pStyle w:val="a7"/>
      </w:pPr>
      <w:bookmarkStart w:id="0" w:name="_GoBack"/>
      <w:bookmarkEnd w:id="0"/>
      <w:r>
        <w:t>Е.Н. Якубенко, Я.О. Резаков</w:t>
      </w:r>
    </w:p>
    <w:p w:rsidR="002410C7" w:rsidRPr="0052297E" w:rsidRDefault="002410C7" w:rsidP="002410C7">
      <w:pPr>
        <w:pStyle w:val="a8"/>
      </w:pPr>
      <w:r w:rsidRPr="0052297E">
        <w:t xml:space="preserve">СООБЩЕСТВО ФАНАТОВ КИНОПРОДУКЦИИ КАК ИНСТРУМЕНТ </w:t>
      </w:r>
      <w:r>
        <w:br/>
      </w:r>
      <w:r w:rsidRPr="0052297E">
        <w:t xml:space="preserve">ПРОВЕДЕНИЯ СПЕЦИАЛЬНЫХ РЕКЛАМНЫХ И </w:t>
      </w:r>
      <w:r w:rsidRPr="0052297E">
        <w:rPr>
          <w:lang w:val="en-US"/>
        </w:rPr>
        <w:t>PR</w:t>
      </w:r>
      <w:r w:rsidRPr="0052297E">
        <w:t xml:space="preserve">-МЕРОПРИЯТИЙ </w:t>
      </w:r>
    </w:p>
    <w:p w:rsidR="002410C7" w:rsidRPr="0065368F" w:rsidRDefault="002410C7" w:rsidP="002410C7">
      <w:pPr>
        <w:pStyle w:val="a9"/>
        <w:rPr>
          <w:spacing w:val="-4"/>
        </w:rPr>
      </w:pPr>
      <w:r w:rsidRPr="0065368F">
        <w:rPr>
          <w:spacing w:val="-4"/>
        </w:rPr>
        <w:t xml:space="preserve">Исследуются актуальные направления развития специальных рекламных и </w:t>
      </w:r>
      <w:r w:rsidRPr="0065368F">
        <w:rPr>
          <w:spacing w:val="-4"/>
          <w:lang w:val="en-US"/>
        </w:rPr>
        <w:t>PR</w:t>
      </w:r>
      <w:r w:rsidRPr="0065368F">
        <w:rPr>
          <w:spacing w:val="-4"/>
        </w:rPr>
        <w:t xml:space="preserve">-мероприятий в России, основные методы их организации и проведения. На примере сообщества фанатов кинопродукции определяются основные рекламные и </w:t>
      </w:r>
      <w:r w:rsidRPr="0065368F">
        <w:rPr>
          <w:spacing w:val="-4"/>
          <w:lang w:val="en-US"/>
        </w:rPr>
        <w:t>PR</w:t>
      </w:r>
      <w:r w:rsidRPr="0065368F">
        <w:rPr>
          <w:spacing w:val="-4"/>
        </w:rPr>
        <w:t xml:space="preserve">-инструменты для осуществления процесса проведения специальных мероприятий. </w:t>
      </w:r>
    </w:p>
    <w:p w:rsidR="002410C7" w:rsidRPr="004F45BE" w:rsidRDefault="002410C7" w:rsidP="002410C7">
      <w:pPr>
        <w:pStyle w:val="a9"/>
      </w:pPr>
      <w:r w:rsidRPr="004F45BE">
        <w:rPr>
          <w:i/>
        </w:rPr>
        <w:t>Ключевые слова</w:t>
      </w:r>
      <w:r w:rsidRPr="004F45BE">
        <w:t xml:space="preserve">: кинопродукция, специальные мероприятия, реклама, </w:t>
      </w:r>
      <w:r w:rsidRPr="004F45BE">
        <w:rPr>
          <w:lang w:val="en-US"/>
        </w:rPr>
        <w:t>PR</w:t>
      </w:r>
    </w:p>
    <w:p w:rsidR="002410C7" w:rsidRPr="0065368F" w:rsidRDefault="002410C7" w:rsidP="002410C7">
      <w:pPr>
        <w:pStyle w:val="a6"/>
        <w:rPr>
          <w:sz w:val="30"/>
        </w:rPr>
      </w:pPr>
    </w:p>
    <w:sectPr w:rsidR="002410C7" w:rsidRPr="0065368F" w:rsidSect="00006714">
      <w:headerReference w:type="default" r:id="rId6"/>
      <w:pgSz w:w="11906" w:h="16838" w:code="9"/>
      <w:pgMar w:top="794" w:right="794" w:bottom="794" w:left="79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1CE" w:rsidRDefault="006161CE" w:rsidP="00892544">
      <w:pPr>
        <w:spacing w:after="0" w:line="240" w:lineRule="auto"/>
      </w:pPr>
      <w:r>
        <w:separator/>
      </w:r>
    </w:p>
  </w:endnote>
  <w:endnote w:type="continuationSeparator" w:id="0">
    <w:p w:rsidR="006161CE" w:rsidRDefault="006161CE" w:rsidP="0089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1CE" w:rsidRDefault="006161CE" w:rsidP="00892544">
      <w:pPr>
        <w:spacing w:after="0" w:line="240" w:lineRule="auto"/>
      </w:pPr>
      <w:r>
        <w:separator/>
      </w:r>
    </w:p>
  </w:footnote>
  <w:footnote w:type="continuationSeparator" w:id="0">
    <w:p w:rsidR="006161CE" w:rsidRDefault="006161CE" w:rsidP="0089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CE" w:rsidRDefault="006161CE" w:rsidP="005B643A">
    <w:pPr>
      <w:pStyle w:val="a4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>
      <w:rPr>
        <w:sz w:val="20"/>
        <w:szCs w:val="20"/>
        <w:lang w:val="en-US"/>
      </w:rPr>
      <w:t>5</w:t>
    </w:r>
    <w:r w:rsidRPr="000516F3">
      <w:rPr>
        <w:sz w:val="20"/>
        <w:szCs w:val="20"/>
      </w:rPr>
      <w:t xml:space="preserve">. № </w:t>
    </w:r>
    <w:r>
      <w:rPr>
        <w:sz w:val="20"/>
        <w:szCs w:val="20"/>
        <w:lang w:val="en-US"/>
      </w:rPr>
      <w:t>3</w:t>
    </w:r>
    <w:r w:rsidRPr="000516F3">
      <w:rPr>
        <w:sz w:val="20"/>
        <w:szCs w:val="20"/>
      </w:rPr>
      <w:t xml:space="preserve"> (0</w:t>
    </w:r>
    <w:r>
      <w:rPr>
        <w:sz w:val="20"/>
        <w:szCs w:val="20"/>
        <w:lang w:val="en-US"/>
      </w:rPr>
      <w:t>7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 w:rsidR="00B40F1E">
      <w:rPr>
        <w:noProof/>
      </w:rPr>
      <mc:AlternateContent>
        <mc:Choice Requires="wps">
          <w:drawing>
            <wp:inline distT="0" distB="0" distL="0" distR="0">
              <wp:extent cx="4248150" cy="60960"/>
              <wp:effectExtent l="9525" t="9525" r="9525" b="5715"/>
              <wp:docPr id="1" name="Поле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48150" cy="609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61CE" w:rsidRDefault="006161CE" w:rsidP="005B643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2" o:spid="_x0000_s1026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b6PgIAAHAEAAAOAAAAZHJzL2Uyb0RvYy54bWysVF2O0zAQfkfiDpbfadLQLd2o6Qp2WYS0&#10;/EgLB3Bsp7HwH7bbZLkMp+AJiTP0SIzttkTsGyIPlu0Zf/PNzDdZX41Koj13Xhjd4PmsxIhrapjQ&#10;2wZ//nT7bIWRD0QzIo3mDX7gHl9tnj5ZD7bmlemNZNwhANG+HmyD+xBsXRSe9lwRPzOWazB2xikS&#10;4Oi2BXNkAHQli6osl8VgHLPOUO493N5kI94k/K7jNHzoOs8Dkg0GbiGtLq1tXIvNmtRbR2wv6JEG&#10;+QcWiggNQc9QNyQQtHPiEZQS1BlvujCjRhWm6wTlKQfIZl7+lc19TyxPuUBxvD2Xyf8/WPp+/9Eh&#10;waB3GGmioEWH74dfh5+HH6iqYnkG62vwurfgF8ZXZoyuMVVv7wz94sGlmPjkBz56t8M7wwCQ7IJJ&#10;L8bOqfgS0kYAA/14OPeAjwFRuFxUi9X8AkwUbMvycpl6VJD69Ng6H95wo1DcNNhBixM42d/5EMmQ&#10;+uSSWBop2K2QMh2irPi1dGhPQBBhzJnInQKm+W5exi/rAu5BPfn+RCMpM0KkSH6KLjUagPNzYP84&#10;stu257gpxBlwCqFEgHGQQjV4NSHSc8Jea5bEGoiQeQ+ZSn2sfix4Ln0Y2/HYttawB+iDM1n2MKaw&#10;6Y37htEAkm+w/7ojjmMk32rQ1OV8sYgzkg6LixcVHNzU0k4tRFOAgiJilLfXIc/Vzjqx7SFSLq42&#10;L6H/nUi9iULJrI68QdapkMcRjHMzPSevPz+KzW8AAAD//wMAUEsDBBQABgAIAAAAIQDu8EN22wAA&#10;AAMBAAAPAAAAZHJzL2Rvd25yZXYueG1sTI9BS8NAEIXvgv9hGaE3u6mUtY3ZFCkIXgRtq7S3TXZM&#10;QrOzaXbbxH/v6EUvDx5veO+bbDW6VlywD40nDbNpAgKp9LahSsNu+3S7ABGiIWtaT6jhCwOs8uur&#10;zKTWD/SGl02sBJdQSI2GOsYulTKUNToTpr5D4uzT985Etn0lbW8GLnetvEsSJZ1piBdq0+G6xvK4&#10;OTsN88Pp5R5p/TpLqqF7fv847Y+F0npyMz4+gIg4xr9j+MFndMiZqfBnskG0GviR+KucKbVkW2hY&#10;KpB5Jv+z598AAAD//wMAUEsBAi0AFAAGAAgAAAAhALaDOJL+AAAA4QEAABMAAAAAAAAAAAAAAAAA&#10;AAAAAFtDb250ZW50X1R5cGVzXS54bWxQSwECLQAUAAYACAAAACEAOP0h/9YAAACUAQAACwAAAAAA&#10;AAAAAAAAAAAvAQAAX3JlbHMvLnJlbHNQSwECLQAUAAYACAAAACEAyxM2+j4CAABwBAAADgAAAAAA&#10;AAAAAAAAAAAuAgAAZHJzL2Uyb0RvYy54bWxQSwECLQAUAAYACAAAACEA7vBDdtsAAAADAQAADwAA&#10;AAAAAAAAAAAAAACYBAAAZHJzL2Rvd25yZXYueG1sUEsFBgAAAAAEAAQA8wAAAKAFAAAAAA==&#10;" fillcolor="black [3213]" strokeweight=".5pt">
              <v:path arrowok="t"/>
              <v:textbox>
                <w:txbxContent>
                  <w:p w:rsidR="006161CE" w:rsidRDefault="006161CE" w:rsidP="005B643A"/>
                </w:txbxContent>
              </v:textbox>
              <w10:anchorlock/>
            </v:shape>
          </w:pict>
        </mc:Fallback>
      </mc:AlternateContent>
    </w:r>
    <w:r>
      <w:tab/>
    </w:r>
    <w:r w:rsidR="00B40F1E">
      <w:fldChar w:fldCharType="begin"/>
    </w:r>
    <w:r w:rsidR="00B40F1E">
      <w:instrText>PAGE   \* MERGEFORMAT</w:instrText>
    </w:r>
    <w:r w:rsidR="00B40F1E">
      <w:fldChar w:fldCharType="separate"/>
    </w:r>
    <w:r w:rsidR="005C44F8">
      <w:rPr>
        <w:noProof/>
      </w:rPr>
      <w:t>17</w:t>
    </w:r>
    <w:r w:rsidR="00B40F1E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14"/>
    <w:rsid w:val="00002689"/>
    <w:rsid w:val="00005011"/>
    <w:rsid w:val="00006714"/>
    <w:rsid w:val="00040771"/>
    <w:rsid w:val="00041369"/>
    <w:rsid w:val="00074EC7"/>
    <w:rsid w:val="00096696"/>
    <w:rsid w:val="000A2380"/>
    <w:rsid w:val="000A73E3"/>
    <w:rsid w:val="000B6361"/>
    <w:rsid w:val="000C1806"/>
    <w:rsid w:val="000C6F10"/>
    <w:rsid w:val="000E162D"/>
    <w:rsid w:val="000F2DEC"/>
    <w:rsid w:val="00104410"/>
    <w:rsid w:val="00124CB0"/>
    <w:rsid w:val="001372E4"/>
    <w:rsid w:val="0013786F"/>
    <w:rsid w:val="00156545"/>
    <w:rsid w:val="0016608E"/>
    <w:rsid w:val="00177135"/>
    <w:rsid w:val="001A355E"/>
    <w:rsid w:val="001F735C"/>
    <w:rsid w:val="002410C7"/>
    <w:rsid w:val="002D084E"/>
    <w:rsid w:val="002D423A"/>
    <w:rsid w:val="002E1F9C"/>
    <w:rsid w:val="002F1FE8"/>
    <w:rsid w:val="002F3537"/>
    <w:rsid w:val="0030323D"/>
    <w:rsid w:val="00305D37"/>
    <w:rsid w:val="00323C77"/>
    <w:rsid w:val="0033060B"/>
    <w:rsid w:val="0033261E"/>
    <w:rsid w:val="003B7DDD"/>
    <w:rsid w:val="003C7E2C"/>
    <w:rsid w:val="00403B69"/>
    <w:rsid w:val="00406A02"/>
    <w:rsid w:val="00471191"/>
    <w:rsid w:val="00477B35"/>
    <w:rsid w:val="004C0C2C"/>
    <w:rsid w:val="00505207"/>
    <w:rsid w:val="00536B6C"/>
    <w:rsid w:val="005775D0"/>
    <w:rsid w:val="005A618D"/>
    <w:rsid w:val="005B643A"/>
    <w:rsid w:val="005C44F8"/>
    <w:rsid w:val="005D2452"/>
    <w:rsid w:val="006161CE"/>
    <w:rsid w:val="006566AA"/>
    <w:rsid w:val="00657EE4"/>
    <w:rsid w:val="006740FA"/>
    <w:rsid w:val="00677F2B"/>
    <w:rsid w:val="006A1BD4"/>
    <w:rsid w:val="006F04D9"/>
    <w:rsid w:val="00710739"/>
    <w:rsid w:val="00732054"/>
    <w:rsid w:val="0073688A"/>
    <w:rsid w:val="00740C54"/>
    <w:rsid w:val="00784C95"/>
    <w:rsid w:val="007B0A47"/>
    <w:rsid w:val="007B25D4"/>
    <w:rsid w:val="007B2E5D"/>
    <w:rsid w:val="008306A0"/>
    <w:rsid w:val="0084765D"/>
    <w:rsid w:val="00892544"/>
    <w:rsid w:val="008A1AE7"/>
    <w:rsid w:val="008E07D1"/>
    <w:rsid w:val="008F7A9B"/>
    <w:rsid w:val="009129CB"/>
    <w:rsid w:val="00933028"/>
    <w:rsid w:val="00942276"/>
    <w:rsid w:val="00945252"/>
    <w:rsid w:val="00957619"/>
    <w:rsid w:val="00961B9E"/>
    <w:rsid w:val="009B549E"/>
    <w:rsid w:val="009E474B"/>
    <w:rsid w:val="00A417BC"/>
    <w:rsid w:val="00A653D4"/>
    <w:rsid w:val="00A84129"/>
    <w:rsid w:val="00AB4A79"/>
    <w:rsid w:val="00AB5652"/>
    <w:rsid w:val="00AD3C5A"/>
    <w:rsid w:val="00AE1B0C"/>
    <w:rsid w:val="00AE53C5"/>
    <w:rsid w:val="00AF02C9"/>
    <w:rsid w:val="00AF14E3"/>
    <w:rsid w:val="00B32DB0"/>
    <w:rsid w:val="00B40F1E"/>
    <w:rsid w:val="00B86134"/>
    <w:rsid w:val="00B970D6"/>
    <w:rsid w:val="00B97495"/>
    <w:rsid w:val="00BB2BE4"/>
    <w:rsid w:val="00BB7DB5"/>
    <w:rsid w:val="00BC4788"/>
    <w:rsid w:val="00BD1B8D"/>
    <w:rsid w:val="00BF6177"/>
    <w:rsid w:val="00C007BE"/>
    <w:rsid w:val="00C15ADE"/>
    <w:rsid w:val="00C24F17"/>
    <w:rsid w:val="00C642E4"/>
    <w:rsid w:val="00C72A2A"/>
    <w:rsid w:val="00CA5419"/>
    <w:rsid w:val="00CA68E4"/>
    <w:rsid w:val="00CD1CA1"/>
    <w:rsid w:val="00CD291A"/>
    <w:rsid w:val="00D02AF1"/>
    <w:rsid w:val="00D41265"/>
    <w:rsid w:val="00D65F2C"/>
    <w:rsid w:val="00DC6032"/>
    <w:rsid w:val="00E0076A"/>
    <w:rsid w:val="00E02CCB"/>
    <w:rsid w:val="00E069B1"/>
    <w:rsid w:val="00E4260E"/>
    <w:rsid w:val="00EA095F"/>
    <w:rsid w:val="00F92D56"/>
    <w:rsid w:val="00F94816"/>
    <w:rsid w:val="00FA3314"/>
    <w:rsid w:val="00FD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A880D6"/>
  <w15:docId w15:val="{9C034D6F-1D34-44DC-B41D-A1052716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671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0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714"/>
    <w:rPr>
      <w:rFonts w:eastAsiaTheme="minorEastAsia" w:cs="Times New Roman"/>
      <w:lang w:eastAsia="ru-RU"/>
    </w:rPr>
  </w:style>
  <w:style w:type="paragraph" w:customStyle="1" w:styleId="a6">
    <w:name w:val="Статья_текст"/>
    <w:basedOn w:val="a"/>
    <w:rsid w:val="0000671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7">
    <w:name w:val="Авторы"/>
    <w:basedOn w:val="a6"/>
    <w:qFormat/>
    <w:rsid w:val="00006714"/>
    <w:rPr>
      <w:rFonts w:asciiTheme="minorHAnsi" w:hAnsiTheme="minorHAnsi"/>
    </w:rPr>
  </w:style>
  <w:style w:type="paragraph" w:customStyle="1" w:styleId="a8">
    <w:name w:val="Название статьи"/>
    <w:basedOn w:val="a"/>
    <w:qFormat/>
    <w:rsid w:val="00006714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basedOn w:val="a6"/>
    <w:qFormat/>
    <w:rsid w:val="00006714"/>
    <w:rPr>
      <w:sz w:val="22"/>
    </w:rPr>
  </w:style>
  <w:style w:type="character" w:styleId="aa">
    <w:name w:val="Subtle Reference"/>
    <w:basedOn w:val="a0"/>
    <w:uiPriority w:val="31"/>
    <w:qFormat/>
    <w:rsid w:val="00006714"/>
    <w:rPr>
      <w:smallCaps/>
      <w:color w:val="C0504D" w:themeColor="accent2"/>
      <w:u w:val="single"/>
    </w:rPr>
  </w:style>
  <w:style w:type="paragraph" w:customStyle="1" w:styleId="02">
    <w:name w:val="Авторы_02"/>
    <w:basedOn w:val="a6"/>
    <w:qFormat/>
    <w:rsid w:val="00710739"/>
    <w:pPr>
      <w:ind w:firstLine="0"/>
      <w:jc w:val="left"/>
    </w:pPr>
    <w:rPr>
      <w:rFonts w:asciiTheme="minorHAnsi" w:hAnsiTheme="minorHAnsi"/>
      <w:b/>
    </w:rPr>
  </w:style>
  <w:style w:type="paragraph" w:customStyle="1" w:styleId="ab">
    <w:name w:val="Работа"/>
    <w:basedOn w:val="a6"/>
    <w:qFormat/>
    <w:rsid w:val="00710739"/>
    <w:pPr>
      <w:ind w:firstLine="0"/>
      <w:jc w:val="left"/>
    </w:pPr>
  </w:style>
  <w:style w:type="paragraph" w:styleId="ac">
    <w:name w:val="footer"/>
    <w:basedOn w:val="a"/>
    <w:link w:val="ad"/>
    <w:unhideWhenUsed/>
    <w:rsid w:val="00D65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D65F2C"/>
    <w:rPr>
      <w:rFonts w:eastAsiaTheme="minorEastAsia" w:cs="Times New Roman"/>
      <w:lang w:eastAsia="ru-RU"/>
    </w:rPr>
  </w:style>
  <w:style w:type="character" w:styleId="ae">
    <w:name w:val="Hyperlink"/>
    <w:basedOn w:val="a0"/>
    <w:uiPriority w:val="99"/>
    <w:unhideWhenUsed/>
    <w:rsid w:val="00D65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Пользователь</cp:lastModifiedBy>
  <cp:revision>3</cp:revision>
  <dcterms:created xsi:type="dcterms:W3CDTF">2018-04-26T16:44:00Z</dcterms:created>
  <dcterms:modified xsi:type="dcterms:W3CDTF">2018-04-27T10:16:00Z</dcterms:modified>
</cp:coreProperties>
</file>