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D0" w:rsidRDefault="00F718D0" w:rsidP="00F718D0">
      <w:pPr>
        <w:pStyle w:val="ac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АННОТАЦИИ СТАТЕЙ. </w:t>
      </w:r>
    </w:p>
    <w:p w:rsidR="00F718D0" w:rsidRDefault="00F718D0" w:rsidP="00F718D0">
      <w:pPr>
        <w:pStyle w:val="ac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АКТУАЛЬНЫЕ ПРОБЛЕМЫ ЭКОНОМИКИ И МЕНЕДЖМЕНТА </w:t>
      </w:r>
    </w:p>
    <w:p w:rsidR="00F718D0" w:rsidRDefault="00303A76" w:rsidP="00F718D0">
      <w:pPr>
        <w:pStyle w:val="ac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№2 (18</w:t>
      </w:r>
      <w:r w:rsidR="00F718D0">
        <w:rPr>
          <w:b/>
          <w:sz w:val="32"/>
          <w:szCs w:val="32"/>
        </w:rPr>
        <w:t>) 2018</w:t>
      </w:r>
      <w:r w:rsidR="00F718D0" w:rsidRPr="00F718D0">
        <w:rPr>
          <w:b/>
          <w:sz w:val="32"/>
          <w:szCs w:val="32"/>
        </w:rPr>
        <w:t xml:space="preserve"> </w:t>
      </w:r>
    </w:p>
    <w:p w:rsidR="00F718D0" w:rsidRDefault="00F718D0" w:rsidP="00F718D0">
      <w:pPr>
        <w:pStyle w:val="ac"/>
        <w:ind w:firstLine="0"/>
      </w:pPr>
    </w:p>
    <w:p w:rsidR="00F718D0" w:rsidRDefault="00F718D0" w:rsidP="00F718D0">
      <w:pPr>
        <w:pStyle w:val="ac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ЭКОНОМИЧЕСКИЕ НАУКИ</w:t>
      </w:r>
    </w:p>
    <w:p w:rsidR="00F718D0" w:rsidRDefault="00F718D0" w:rsidP="00F718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6FF1" w:rsidRDefault="006C6FF1" w:rsidP="006C6FF1">
      <w:pPr>
        <w:pStyle w:val="a5"/>
      </w:pPr>
      <w:r w:rsidRPr="00401BDE">
        <w:t>А.А. Абросимова, Е.А. Сидоркина</w:t>
      </w:r>
    </w:p>
    <w:p w:rsidR="006C6FF1" w:rsidRDefault="006C6FF1" w:rsidP="006C6FF1">
      <w:pPr>
        <w:pStyle w:val="a6"/>
      </w:pPr>
      <w:r w:rsidRPr="00401BDE">
        <w:t>СРАВНЕНИЕ ЭФФЕКТИВНОСТИ ПРИМЕНЕНИЯ НАТИВНОЙ</w:t>
      </w:r>
      <w:r>
        <w:br/>
      </w:r>
      <w:r w:rsidRPr="00401BDE">
        <w:t>И БАННЕРНОЙ РЕКЛАМЫ В РОССИИ И В МИРЕ</w:t>
      </w:r>
    </w:p>
    <w:p w:rsidR="00F718D0" w:rsidRPr="007D5C7F" w:rsidRDefault="00F718D0" w:rsidP="00F718D0">
      <w:pPr>
        <w:pStyle w:val="a7"/>
      </w:pPr>
      <w:r>
        <w:t>Р</w:t>
      </w:r>
      <w:r w:rsidRPr="007D5C7F">
        <w:t xml:space="preserve">ассматриваются понятия </w:t>
      </w:r>
      <w:proofErr w:type="spellStart"/>
      <w:r w:rsidRPr="007D5C7F">
        <w:t>нативной</w:t>
      </w:r>
      <w:proofErr w:type="spellEnd"/>
      <w:r w:rsidRPr="007D5C7F">
        <w:t xml:space="preserve"> (ес</w:t>
      </w:r>
      <w:r>
        <w:t xml:space="preserve">тественной) и </w:t>
      </w:r>
      <w:proofErr w:type="spellStart"/>
      <w:r>
        <w:t>баннерной</w:t>
      </w:r>
      <w:proofErr w:type="spellEnd"/>
      <w:r>
        <w:t xml:space="preserve"> рекламы. С</w:t>
      </w:r>
      <w:r w:rsidRPr="007D5C7F">
        <w:t>равниваются такие показатели, как CTR, влияние на узнаваемость бренда, восприятие потребителем. Анализируется тенденции применения обоих видов рекламы в России и в мире.</w:t>
      </w:r>
    </w:p>
    <w:p w:rsidR="00F718D0" w:rsidRPr="007D5C7F" w:rsidRDefault="00F718D0" w:rsidP="00F718D0">
      <w:pPr>
        <w:pStyle w:val="a7"/>
      </w:pPr>
      <w:r w:rsidRPr="00401BDE">
        <w:rPr>
          <w:i/>
        </w:rPr>
        <w:t>Ключевые слова</w:t>
      </w:r>
      <w:r w:rsidRPr="007D5C7F">
        <w:t xml:space="preserve">: </w:t>
      </w:r>
      <w:proofErr w:type="spellStart"/>
      <w:r w:rsidRPr="007D5C7F">
        <w:t>нативная</w:t>
      </w:r>
      <w:proofErr w:type="spellEnd"/>
      <w:r w:rsidRPr="007D5C7F">
        <w:t xml:space="preserve"> (естественная) реклама, </w:t>
      </w:r>
      <w:proofErr w:type="spellStart"/>
      <w:r w:rsidRPr="007D5C7F">
        <w:t>баннерная</w:t>
      </w:r>
      <w:proofErr w:type="spellEnd"/>
      <w:r w:rsidRPr="007D5C7F">
        <w:t xml:space="preserve"> реклама, CTR, бренд, «</w:t>
      </w:r>
      <w:proofErr w:type="spellStart"/>
      <w:r w:rsidRPr="007D5C7F">
        <w:t>баннерная</w:t>
      </w:r>
      <w:proofErr w:type="spellEnd"/>
      <w:r w:rsidRPr="007D5C7F">
        <w:t xml:space="preserve"> сле</w:t>
      </w:r>
      <w:r>
        <w:t>пота»</w:t>
      </w:r>
    </w:p>
    <w:p w:rsidR="00F718D0" w:rsidRDefault="00F718D0" w:rsidP="006C6FF1">
      <w:pPr>
        <w:pStyle w:val="a5"/>
      </w:pPr>
    </w:p>
    <w:p w:rsidR="006C6FF1" w:rsidRDefault="006C6FF1" w:rsidP="006C6FF1">
      <w:pPr>
        <w:pStyle w:val="a5"/>
      </w:pPr>
      <w:r>
        <w:t xml:space="preserve">А.Н. Агафонова, А.Н. </w:t>
      </w:r>
      <w:proofErr w:type="spellStart"/>
      <w:r>
        <w:t>Ростигаева</w:t>
      </w:r>
      <w:proofErr w:type="spellEnd"/>
    </w:p>
    <w:p w:rsidR="006C6FF1" w:rsidRDefault="006C6FF1" w:rsidP="006C6FF1">
      <w:pPr>
        <w:pStyle w:val="a6"/>
      </w:pPr>
      <w:r w:rsidRPr="00394F4D">
        <w:t xml:space="preserve">ЗНАЧЕНИЕ МАРКЕТИНГА </w:t>
      </w:r>
      <w:r>
        <w:br/>
      </w:r>
      <w:r w:rsidRPr="00394F4D">
        <w:t>В РАЗВИТИИ ИНДУСТРИИ МОДНОЙ ОДЕЖДЫ</w:t>
      </w:r>
    </w:p>
    <w:p w:rsidR="00F718D0" w:rsidRDefault="00F718D0" w:rsidP="00F718D0">
      <w:pPr>
        <w:pStyle w:val="a7"/>
      </w:pPr>
      <w:r w:rsidRPr="005B3278">
        <w:t>П</w:t>
      </w:r>
      <w:r>
        <w:t xml:space="preserve">риведена характеристика понятий </w:t>
      </w:r>
      <w:r w:rsidRPr="005B3278">
        <w:t>маркетинг</w:t>
      </w:r>
      <w:r>
        <w:t xml:space="preserve"> и </w:t>
      </w:r>
      <w:r w:rsidRPr="005B3278">
        <w:t xml:space="preserve">комплекс маркетинга в рамках индустрии </w:t>
      </w:r>
      <w:r>
        <w:t>модной одежды</w:t>
      </w:r>
      <w:r w:rsidRPr="005B3278">
        <w:t xml:space="preserve">. </w:t>
      </w:r>
      <w:r>
        <w:t>Р</w:t>
      </w:r>
      <w:r w:rsidRPr="005B3278">
        <w:t>ассмотрена специфика комплекса маркетинга в мире моды. Выявлены черты инд</w:t>
      </w:r>
      <w:r w:rsidRPr="005B3278">
        <w:t>у</w:t>
      </w:r>
      <w:r w:rsidRPr="005B3278">
        <w:t>стрии модной одежды на современном этапе развития.</w:t>
      </w:r>
    </w:p>
    <w:p w:rsidR="00F718D0" w:rsidRDefault="00F718D0" w:rsidP="00F718D0">
      <w:pPr>
        <w:pStyle w:val="a7"/>
      </w:pPr>
      <w:r w:rsidRPr="00CE3B23">
        <w:rPr>
          <w:i/>
        </w:rPr>
        <w:t>Ключевые слова:</w:t>
      </w:r>
      <w:r w:rsidRPr="005B3278">
        <w:t xml:space="preserve"> мода, индустрия моды, маркетинг, комплекс маркетинга</w:t>
      </w:r>
      <w:r>
        <w:t>, маркетинг моды, модная одежда</w:t>
      </w:r>
    </w:p>
    <w:p w:rsidR="00F718D0" w:rsidRDefault="00F718D0" w:rsidP="00F718D0">
      <w:pPr>
        <w:pStyle w:val="a7"/>
      </w:pPr>
    </w:p>
    <w:p w:rsidR="006C6FF1" w:rsidRPr="00F718D0" w:rsidRDefault="006C6FF1" w:rsidP="006C6FF1">
      <w:pPr>
        <w:pStyle w:val="a5"/>
      </w:pPr>
      <w:r w:rsidRPr="006C4D33">
        <w:t>К</w:t>
      </w:r>
      <w:r w:rsidRPr="00F718D0">
        <w:t>.</w:t>
      </w:r>
      <w:r w:rsidRPr="006C4D33">
        <w:t>С</w:t>
      </w:r>
      <w:r w:rsidRPr="00F718D0">
        <w:t xml:space="preserve">. </w:t>
      </w:r>
      <w:proofErr w:type="spellStart"/>
      <w:r w:rsidRPr="006C4D33">
        <w:t>Биримжанов</w:t>
      </w:r>
      <w:proofErr w:type="spellEnd"/>
      <w:r w:rsidRPr="00F718D0">
        <w:t xml:space="preserve">, </w:t>
      </w:r>
      <w:r w:rsidRPr="006C4D33">
        <w:t>Г</w:t>
      </w:r>
      <w:r w:rsidRPr="00F718D0">
        <w:t>.</w:t>
      </w:r>
      <w:r w:rsidRPr="006C4D33">
        <w:t>К</w:t>
      </w:r>
      <w:r w:rsidRPr="00F718D0">
        <w:t xml:space="preserve">. </w:t>
      </w:r>
      <w:proofErr w:type="spellStart"/>
      <w:r w:rsidRPr="006C4D33">
        <w:t>Укибаева</w:t>
      </w:r>
      <w:proofErr w:type="spellEnd"/>
      <w:r w:rsidRPr="00F718D0">
        <w:t xml:space="preserve">, </w:t>
      </w:r>
      <w:r w:rsidRPr="006C4D33">
        <w:t>А</w:t>
      </w:r>
      <w:r w:rsidRPr="00F718D0">
        <w:t>.</w:t>
      </w:r>
      <w:r w:rsidRPr="006C4D33">
        <w:t>К</w:t>
      </w:r>
      <w:r w:rsidRPr="00F718D0">
        <w:t xml:space="preserve">. </w:t>
      </w:r>
      <w:proofErr w:type="spellStart"/>
      <w:r w:rsidRPr="006C4D33">
        <w:t>Акбергенова</w:t>
      </w:r>
      <w:proofErr w:type="spellEnd"/>
      <w:r w:rsidRPr="00F718D0">
        <w:t xml:space="preserve">, </w:t>
      </w:r>
      <w:r w:rsidRPr="006C4D33">
        <w:t>Г</w:t>
      </w:r>
      <w:r w:rsidRPr="00F718D0">
        <w:t>.</w:t>
      </w:r>
      <w:r w:rsidRPr="006C4D33">
        <w:t>У</w:t>
      </w:r>
      <w:r w:rsidRPr="00F718D0">
        <w:t xml:space="preserve">. </w:t>
      </w:r>
      <w:proofErr w:type="spellStart"/>
      <w:r w:rsidRPr="006C4D33">
        <w:t>Омарова</w:t>
      </w:r>
      <w:proofErr w:type="spellEnd"/>
      <w:r w:rsidRPr="00F718D0">
        <w:t xml:space="preserve">, </w:t>
      </w:r>
      <w:r w:rsidRPr="006C4D33">
        <w:t>Б</w:t>
      </w:r>
      <w:r w:rsidRPr="00F718D0">
        <w:t>.</w:t>
      </w:r>
      <w:r w:rsidRPr="006C4D33">
        <w:t>А</w:t>
      </w:r>
      <w:r w:rsidRPr="00F718D0">
        <w:t xml:space="preserve">. </w:t>
      </w:r>
      <w:proofErr w:type="spellStart"/>
      <w:r w:rsidRPr="006C4D33">
        <w:t>Акубаева</w:t>
      </w:r>
      <w:proofErr w:type="spellEnd"/>
    </w:p>
    <w:p w:rsidR="006C6FF1" w:rsidRDefault="006C6FF1" w:rsidP="006C6FF1">
      <w:pPr>
        <w:pStyle w:val="a6"/>
      </w:pPr>
      <w:r w:rsidRPr="00607BD9">
        <w:t xml:space="preserve">основные Направления развития сельского хозяйства </w:t>
      </w:r>
      <w:r>
        <w:t xml:space="preserve">карагандинской области </w:t>
      </w:r>
      <w:r w:rsidRPr="00607BD9">
        <w:t>в современных условиях</w:t>
      </w:r>
    </w:p>
    <w:p w:rsidR="00F718D0" w:rsidRPr="00F718D0" w:rsidRDefault="00F718D0" w:rsidP="00F718D0">
      <w:pPr>
        <w:pStyle w:val="a7"/>
      </w:pPr>
      <w:r w:rsidRPr="00F718D0">
        <w:t>Представлен анализ сельского хозяйства Карагандинской области Республики Казахстан. На основании оценки состояния и выявленных проблем, предлагается создание агропромышленного кластера. Обобщены научные подходы к формированию агропромышленного кластера области. А</w:t>
      </w:r>
      <w:r w:rsidRPr="00F718D0">
        <w:t>к</w:t>
      </w:r>
      <w:r w:rsidRPr="00F718D0">
        <w:t>туальность создания кластеров обусловлена тем, что появилась необходимость перехода на иннов</w:t>
      </w:r>
      <w:r w:rsidRPr="00F718D0">
        <w:t>а</w:t>
      </w:r>
      <w:r w:rsidRPr="00F718D0">
        <w:t>ционный тип развития. Рассмотрены возможности внедрения кластера и приведен прогноз его э</w:t>
      </w:r>
      <w:r w:rsidRPr="00F718D0">
        <w:t>ф</w:t>
      </w:r>
      <w:r w:rsidRPr="00F718D0">
        <w:t>фективности</w:t>
      </w:r>
      <w:r w:rsidRPr="00F718D0">
        <w:rPr>
          <w:rFonts w:eastAsiaTheme="minorHAnsi"/>
          <w:bCs/>
          <w:iCs/>
        </w:rPr>
        <w:t xml:space="preserve"> для сельского хозяйства </w:t>
      </w:r>
      <w:r w:rsidRPr="00F718D0">
        <w:t>Карагандинской области Республики Казахстан.</w:t>
      </w:r>
    </w:p>
    <w:p w:rsidR="00783F62" w:rsidRDefault="00F718D0" w:rsidP="00F718D0">
      <w:pPr>
        <w:pStyle w:val="a6"/>
        <w:spacing w:before="0" w:after="0"/>
        <w:ind w:left="0" w:firstLine="567"/>
        <w:rPr>
          <w:rFonts w:ascii="Times New Roman" w:eastAsiaTheme="minorHAnsi" w:hAnsi="Times New Roman"/>
          <w:b w:val="0"/>
          <w:caps w:val="0"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b w:val="0"/>
          <w:i/>
          <w:caps w:val="0"/>
          <w:sz w:val="24"/>
          <w:szCs w:val="24"/>
        </w:rPr>
        <w:t>К</w:t>
      </w:r>
      <w:r w:rsidRPr="00F718D0">
        <w:rPr>
          <w:rFonts w:ascii="Times New Roman" w:hAnsi="Times New Roman"/>
          <w:b w:val="0"/>
          <w:i/>
          <w:caps w:val="0"/>
          <w:sz w:val="24"/>
          <w:szCs w:val="24"/>
        </w:rPr>
        <w:t>лючевые слова</w:t>
      </w:r>
      <w:r w:rsidRPr="00F718D0">
        <w:rPr>
          <w:rFonts w:ascii="Times New Roman" w:hAnsi="Times New Roman"/>
          <w:b w:val="0"/>
          <w:caps w:val="0"/>
          <w:sz w:val="24"/>
          <w:szCs w:val="24"/>
        </w:rPr>
        <w:t>: к</w:t>
      </w:r>
      <w:r w:rsidRPr="00F718D0">
        <w:rPr>
          <w:rFonts w:ascii="Times New Roman" w:eastAsiaTheme="minorHAnsi" w:hAnsi="Times New Roman"/>
          <w:b w:val="0"/>
          <w:caps w:val="0"/>
          <w:sz w:val="24"/>
          <w:szCs w:val="24"/>
          <w:lang w:eastAsia="en-US"/>
        </w:rPr>
        <w:t>ластер, сельское хозяйство, эффективность, развитие, потенциал, и</w:t>
      </w:r>
      <w:r w:rsidRPr="00F718D0">
        <w:rPr>
          <w:rFonts w:ascii="Times New Roman" w:eastAsiaTheme="minorHAnsi" w:hAnsi="Times New Roman"/>
          <w:b w:val="0"/>
          <w:caps w:val="0"/>
          <w:sz w:val="24"/>
          <w:szCs w:val="24"/>
          <w:lang w:eastAsia="en-US"/>
        </w:rPr>
        <w:t>н</w:t>
      </w:r>
      <w:r w:rsidRPr="00F718D0">
        <w:rPr>
          <w:rFonts w:ascii="Times New Roman" w:eastAsiaTheme="minorHAnsi" w:hAnsi="Times New Roman"/>
          <w:b w:val="0"/>
          <w:caps w:val="0"/>
          <w:sz w:val="24"/>
          <w:szCs w:val="24"/>
          <w:lang w:eastAsia="en-US"/>
        </w:rPr>
        <w:t>новации, анализ, коэффициент, кластерная политика, синергетический эффект</w:t>
      </w:r>
      <w:proofErr w:type="gramEnd"/>
    </w:p>
    <w:p w:rsidR="00F718D0" w:rsidRDefault="00F718D0" w:rsidP="00F718D0">
      <w:pPr>
        <w:pStyle w:val="a6"/>
        <w:spacing w:before="0" w:after="0"/>
        <w:ind w:left="0" w:firstLine="567"/>
        <w:rPr>
          <w:rFonts w:ascii="Times New Roman" w:eastAsiaTheme="minorHAnsi" w:hAnsi="Times New Roman"/>
          <w:b w:val="0"/>
          <w:caps w:val="0"/>
          <w:sz w:val="24"/>
          <w:szCs w:val="24"/>
          <w:lang w:eastAsia="en-US"/>
        </w:rPr>
      </w:pPr>
    </w:p>
    <w:p w:rsidR="006C6FF1" w:rsidRDefault="006C6FF1" w:rsidP="006C6FF1">
      <w:pPr>
        <w:pStyle w:val="a5"/>
      </w:pPr>
      <w:r>
        <w:t>Е.В. Быковская, Е.А. Юрьева</w:t>
      </w:r>
    </w:p>
    <w:p w:rsidR="006C6FF1" w:rsidRPr="00E370EC" w:rsidRDefault="006C6FF1" w:rsidP="006C6FF1">
      <w:pPr>
        <w:pStyle w:val="a6"/>
      </w:pPr>
      <w:r w:rsidRPr="00E370EC">
        <w:t xml:space="preserve">ОСОБЕННОСТИ УРОВНЕВОГО ПОДХОДА </w:t>
      </w:r>
      <w:r>
        <w:br/>
      </w:r>
      <w:r w:rsidRPr="00E370EC">
        <w:t xml:space="preserve">К ФАКТОРНОМУ ВЛИЯНИЮ НА ФОРМИРОВАНИЕ </w:t>
      </w:r>
      <w:r>
        <w:br/>
      </w:r>
      <w:r w:rsidRPr="00E370EC">
        <w:t>СТРАТЕГИЧЕСКОЙ КОНКУРЕНТОСПОСОБНОСТИ ПРЕДПРИЯТИЯ</w:t>
      </w:r>
    </w:p>
    <w:p w:rsidR="00F718D0" w:rsidRPr="00E370EC" w:rsidRDefault="00F718D0" w:rsidP="00F718D0">
      <w:pPr>
        <w:pStyle w:val="a7"/>
        <w:rPr>
          <w:b/>
        </w:rPr>
      </w:pPr>
      <w:r>
        <w:t>Д</w:t>
      </w:r>
      <w:r w:rsidRPr="00E370EC">
        <w:t>искутируются вопросы, связанные с</w:t>
      </w:r>
      <w:r w:rsidRPr="00902C27">
        <w:t xml:space="preserve"> </w:t>
      </w:r>
      <w:r w:rsidRPr="00E370EC">
        <w:t>проблемами повышения эффективности функциониров</w:t>
      </w:r>
      <w:r w:rsidRPr="00E370EC">
        <w:t>а</w:t>
      </w:r>
      <w:r w:rsidRPr="00E370EC">
        <w:t>ния</w:t>
      </w:r>
      <w:r w:rsidRPr="00902C27">
        <w:t xml:space="preserve"> </w:t>
      </w:r>
      <w:r w:rsidRPr="00E370EC">
        <w:t>промышленного предприятия на основе повышения его стратегической технологической конк</w:t>
      </w:r>
      <w:r w:rsidRPr="00E370EC">
        <w:t>у</w:t>
      </w:r>
      <w:r w:rsidRPr="00E370EC">
        <w:t xml:space="preserve">рентоспособности. Рекомендованы пути повышения эффективности </w:t>
      </w:r>
      <w:proofErr w:type="spellStart"/>
      <w:r w:rsidRPr="00E370EC">
        <w:t>инновацион</w:t>
      </w:r>
      <w:r>
        <w:t>но-технологического</w:t>
      </w:r>
      <w:proofErr w:type="spellEnd"/>
      <w:r>
        <w:t xml:space="preserve"> </w:t>
      </w:r>
      <w:r>
        <w:lastRenderedPageBreak/>
        <w:t>развития</w:t>
      </w:r>
      <w:r w:rsidRPr="00E370EC">
        <w:t xml:space="preserve"> предприятия. Стратегическая</w:t>
      </w:r>
      <w:r w:rsidRPr="00902C27">
        <w:t xml:space="preserve"> </w:t>
      </w:r>
      <w:r w:rsidRPr="00E370EC">
        <w:t>конкурентоспособность рассмотрена как универсальный м</w:t>
      </w:r>
      <w:r w:rsidRPr="00E370EC">
        <w:t>е</w:t>
      </w:r>
      <w:r w:rsidRPr="00E370EC">
        <w:t>ханизм, подразумевающий рациональный выбор стратегического управления среди множества ал</w:t>
      </w:r>
      <w:r w:rsidRPr="00E370EC">
        <w:t>ь</w:t>
      </w:r>
      <w:r w:rsidRPr="00E370EC">
        <w:t>тернатив, согласно их функциональной значимости, при согласованности всех процедур формиров</w:t>
      </w:r>
      <w:r w:rsidRPr="00E370EC">
        <w:t>а</w:t>
      </w:r>
      <w:r w:rsidRPr="00E370EC">
        <w:t>ния комплекса стратегий.</w:t>
      </w:r>
    </w:p>
    <w:p w:rsidR="006C6FF1" w:rsidRDefault="00F718D0" w:rsidP="00F718D0">
      <w:pPr>
        <w:pStyle w:val="ab"/>
        <w:rPr>
          <w:sz w:val="28"/>
        </w:rPr>
      </w:pPr>
      <w:proofErr w:type="gramStart"/>
      <w:r w:rsidRPr="00E370EC">
        <w:rPr>
          <w:i/>
        </w:rPr>
        <w:t>Ключевые слова</w:t>
      </w:r>
      <w:r>
        <w:rPr>
          <w:i/>
        </w:rPr>
        <w:t>:</w:t>
      </w:r>
      <w:r w:rsidRPr="00902C27">
        <w:rPr>
          <w:i/>
        </w:rPr>
        <w:t xml:space="preserve"> </w:t>
      </w:r>
      <w:r>
        <w:t>с</w:t>
      </w:r>
      <w:r w:rsidRPr="00E370EC">
        <w:t>тратегическая конкурентоспособность, промышленное предприятие, конку</w:t>
      </w:r>
      <w:r>
        <w:t>рентоспособность, эффективность</w:t>
      </w:r>
      <w:r w:rsidRPr="00E370EC">
        <w:t>, модель,</w:t>
      </w:r>
      <w:r w:rsidR="00303A76">
        <w:t xml:space="preserve"> </w:t>
      </w:r>
      <w:r w:rsidRPr="00E370EC">
        <w:t>процессы, инфраструктур</w:t>
      </w:r>
      <w:r>
        <w:t>а</w:t>
      </w:r>
      <w:proofErr w:type="gramEnd"/>
    </w:p>
    <w:p w:rsidR="00F718D0" w:rsidRDefault="00F718D0" w:rsidP="00F718D0">
      <w:pPr>
        <w:pStyle w:val="ab"/>
        <w:rPr>
          <w:sz w:val="28"/>
        </w:rPr>
      </w:pPr>
    </w:p>
    <w:p w:rsidR="006C6FF1" w:rsidRDefault="006C6FF1" w:rsidP="006C6FF1">
      <w:pPr>
        <w:pStyle w:val="a5"/>
      </w:pPr>
      <w:r w:rsidRPr="007931D8">
        <w:t xml:space="preserve">Л.В. </w:t>
      </w:r>
      <w:proofErr w:type="spellStart"/>
      <w:r w:rsidRPr="007931D8">
        <w:t>Глухова</w:t>
      </w:r>
      <w:proofErr w:type="spellEnd"/>
      <w:r>
        <w:t xml:space="preserve">, </w:t>
      </w:r>
      <w:r w:rsidRPr="007931D8">
        <w:t>Ю.Д. Власова</w:t>
      </w:r>
    </w:p>
    <w:p w:rsidR="006C6FF1" w:rsidRPr="005713B1" w:rsidRDefault="006C6FF1" w:rsidP="006C6FF1">
      <w:pPr>
        <w:pStyle w:val="a6"/>
      </w:pPr>
      <w:r w:rsidRPr="00A50152">
        <w:t>Концептуальная МОДЕЛЬ УПРАВЛЕНИЯ ЗАКАЗАМИ</w:t>
      </w:r>
      <w:r>
        <w:br/>
      </w:r>
      <w:r w:rsidRPr="001D151A">
        <w:t>производственной деятельности</w:t>
      </w:r>
      <w:r>
        <w:br/>
      </w:r>
      <w:r w:rsidRPr="00A50152">
        <w:t>НА ОСНОВЕ</w:t>
      </w:r>
      <w:r w:rsidR="001A15EC" w:rsidRPr="001A15EC">
        <w:t xml:space="preserve"> </w:t>
      </w:r>
      <w:r w:rsidRPr="00A50152">
        <w:t>СЕМАНТИЧЕСКИХ СЕТЕЙ</w:t>
      </w:r>
    </w:p>
    <w:p w:rsidR="00F718D0" w:rsidRPr="00185200" w:rsidRDefault="00F718D0" w:rsidP="00F718D0">
      <w:pPr>
        <w:pStyle w:val="a7"/>
        <w:rPr>
          <w:iCs/>
        </w:rPr>
      </w:pPr>
      <w:r>
        <w:t>П</w:t>
      </w:r>
      <w:r w:rsidRPr="009E4914">
        <w:t>редставлен концептуальный подход к проблеме совершенствования системы управления з</w:t>
      </w:r>
      <w:r w:rsidRPr="009E4914">
        <w:t>а</w:t>
      </w:r>
      <w:r w:rsidRPr="009E4914">
        <w:t xml:space="preserve">казами </w:t>
      </w:r>
      <w:r w:rsidRPr="001D151A">
        <w:t>в процессе изготовления сложного изделия</w:t>
      </w:r>
      <w:r w:rsidR="00303A76">
        <w:t xml:space="preserve"> </w:t>
      </w:r>
      <w:r w:rsidRPr="009E4914">
        <w:t xml:space="preserve">на основе </w:t>
      </w:r>
      <w:r w:rsidRPr="001D151A">
        <w:t>интеллектуализации знаний сотрудн</w:t>
      </w:r>
      <w:r w:rsidRPr="001D151A">
        <w:t>и</w:t>
      </w:r>
      <w:r w:rsidRPr="001D151A">
        <w:t>ков организации, вовлеченных в производственный процесс</w:t>
      </w:r>
      <w:r w:rsidRPr="009E4914">
        <w:t>. Предл</w:t>
      </w:r>
      <w:r>
        <w:t>ожено</w:t>
      </w:r>
      <w:r w:rsidRPr="009E4914">
        <w:t xml:space="preserve"> видение модели управл</w:t>
      </w:r>
      <w:r w:rsidRPr="009E4914">
        <w:t>е</w:t>
      </w:r>
      <w:r w:rsidRPr="009E4914">
        <w:t>ния</w:t>
      </w:r>
      <w:r>
        <w:t>, которое</w:t>
      </w:r>
      <w:r w:rsidRPr="009E4914">
        <w:t xml:space="preserve"> основывается на</w:t>
      </w:r>
      <w:r>
        <w:t xml:space="preserve"> </w:t>
      </w:r>
      <w:r w:rsidRPr="009E4914">
        <w:t>результатах исследования предметной области и опыте работы с инд</w:t>
      </w:r>
      <w:r w:rsidRPr="009E4914">
        <w:t>и</w:t>
      </w:r>
      <w:r w:rsidRPr="009E4914">
        <w:t xml:space="preserve">видуальными заказами. Подчеркивается актуальность </w:t>
      </w:r>
      <w:r>
        <w:t xml:space="preserve">совершенствования </w:t>
      </w:r>
      <w:r w:rsidRPr="001D151A">
        <w:t>процессов</w:t>
      </w:r>
      <w:r>
        <w:t xml:space="preserve"> </w:t>
      </w:r>
      <w:r w:rsidRPr="009E4914">
        <w:t>управления зн</w:t>
      </w:r>
      <w:r w:rsidRPr="009E4914">
        <w:t>а</w:t>
      </w:r>
      <w:r w:rsidRPr="009E4914">
        <w:t xml:space="preserve">ниями в свете </w:t>
      </w:r>
      <w:proofErr w:type="gramStart"/>
      <w:r w:rsidRPr="009E4914">
        <w:t xml:space="preserve">проблем информатизации </w:t>
      </w:r>
      <w:r w:rsidRPr="001D151A">
        <w:t>деятельности</w:t>
      </w:r>
      <w:r>
        <w:t xml:space="preserve"> </w:t>
      </w:r>
      <w:r w:rsidRPr="009E4914">
        <w:t>предприятий малого бизнеса</w:t>
      </w:r>
      <w:proofErr w:type="gramEnd"/>
      <w:r w:rsidRPr="009E4914">
        <w:t xml:space="preserve"> и повышения э</w:t>
      </w:r>
      <w:r w:rsidRPr="009E4914">
        <w:t>ф</w:t>
      </w:r>
      <w:r w:rsidRPr="009E4914">
        <w:t>фективности их</w:t>
      </w:r>
      <w:r>
        <w:t xml:space="preserve"> </w:t>
      </w:r>
      <w:r w:rsidRPr="001D151A">
        <w:t>функционирования</w:t>
      </w:r>
      <w:r w:rsidRPr="009E4914">
        <w:t>.</w:t>
      </w:r>
      <w:r>
        <w:t xml:space="preserve"> П</w:t>
      </w:r>
      <w:r>
        <w:rPr>
          <w:iCs/>
        </w:rPr>
        <w:t>редложена концептуальная модель управления заказами. Пре</w:t>
      </w:r>
      <w:r>
        <w:rPr>
          <w:iCs/>
        </w:rPr>
        <w:t>д</w:t>
      </w:r>
      <w:r>
        <w:rPr>
          <w:iCs/>
        </w:rPr>
        <w:t xml:space="preserve">ставлена </w:t>
      </w:r>
      <w:r w:rsidRPr="00185200">
        <w:rPr>
          <w:iCs/>
        </w:rPr>
        <w:t xml:space="preserve">семантическая сеть процесса изготовления ювелирного изделия по индивидуальному заказу, показана фреймовая модель </w:t>
      </w:r>
      <w:r>
        <w:rPr>
          <w:iCs/>
        </w:rPr>
        <w:t xml:space="preserve">описания </w:t>
      </w:r>
      <w:r w:rsidRPr="001D151A">
        <w:rPr>
          <w:iCs/>
        </w:rPr>
        <w:t>производственного процесса</w:t>
      </w:r>
      <w:r>
        <w:rPr>
          <w:iCs/>
        </w:rPr>
        <w:t xml:space="preserve"> и заполненный экземпляр фрейма.</w:t>
      </w:r>
    </w:p>
    <w:p w:rsidR="006C6FF1" w:rsidRDefault="00F718D0" w:rsidP="00F718D0">
      <w:pPr>
        <w:spacing w:after="0" w:line="240" w:lineRule="auto"/>
        <w:ind w:firstLine="567"/>
        <w:jc w:val="both"/>
        <w:rPr>
          <w:rFonts w:ascii="Times New Roman" w:hAnsi="Times New Roman"/>
          <w:iCs/>
        </w:rPr>
      </w:pPr>
      <w:r w:rsidRPr="00F718D0">
        <w:rPr>
          <w:rFonts w:ascii="Times New Roman" w:hAnsi="Times New Roman"/>
          <w:i/>
          <w:iCs/>
        </w:rPr>
        <w:t>Ключевые слова:</w:t>
      </w:r>
      <w:r>
        <w:rPr>
          <w:rFonts w:ascii="Times New Roman" w:hAnsi="Times New Roman"/>
          <w:i/>
          <w:iCs/>
        </w:rPr>
        <w:t xml:space="preserve"> </w:t>
      </w:r>
      <w:r w:rsidRPr="00F718D0">
        <w:rPr>
          <w:rFonts w:ascii="Times New Roman" w:hAnsi="Times New Roman"/>
          <w:iCs/>
        </w:rPr>
        <w:t>управление производственной деятельностью, управление знаниями, сема</w:t>
      </w:r>
      <w:r w:rsidRPr="00F718D0">
        <w:rPr>
          <w:rFonts w:ascii="Times New Roman" w:hAnsi="Times New Roman"/>
          <w:iCs/>
        </w:rPr>
        <w:t>н</w:t>
      </w:r>
      <w:r w:rsidRPr="00F718D0">
        <w:rPr>
          <w:rFonts w:ascii="Times New Roman" w:hAnsi="Times New Roman"/>
          <w:iCs/>
        </w:rPr>
        <w:t>тическая сеть, фреймовая модель,</w:t>
      </w:r>
      <w:r>
        <w:rPr>
          <w:rFonts w:ascii="Times New Roman" w:hAnsi="Times New Roman"/>
          <w:iCs/>
        </w:rPr>
        <w:t xml:space="preserve"> </w:t>
      </w:r>
      <w:r w:rsidRPr="00F718D0">
        <w:rPr>
          <w:rFonts w:ascii="Times New Roman" w:hAnsi="Times New Roman"/>
          <w:iCs/>
        </w:rPr>
        <w:t>индивидуальный заказ, ювелирное изделие,</w:t>
      </w:r>
      <w:r>
        <w:rPr>
          <w:rFonts w:ascii="Times New Roman" w:hAnsi="Times New Roman"/>
          <w:iCs/>
        </w:rPr>
        <w:t xml:space="preserve"> </w:t>
      </w:r>
      <w:r w:rsidRPr="00F718D0">
        <w:rPr>
          <w:rFonts w:ascii="Times New Roman" w:hAnsi="Times New Roman"/>
          <w:iCs/>
        </w:rPr>
        <w:t>искусственные инте</w:t>
      </w:r>
      <w:r w:rsidRPr="00F718D0">
        <w:rPr>
          <w:rFonts w:ascii="Times New Roman" w:hAnsi="Times New Roman"/>
          <w:iCs/>
        </w:rPr>
        <w:t>л</w:t>
      </w:r>
      <w:r w:rsidRPr="00F718D0">
        <w:rPr>
          <w:rFonts w:ascii="Times New Roman" w:hAnsi="Times New Roman"/>
          <w:iCs/>
        </w:rPr>
        <w:t>лектуальные системы, экономика качества</w:t>
      </w:r>
    </w:p>
    <w:p w:rsidR="00F718D0" w:rsidRDefault="00F718D0" w:rsidP="00F718D0">
      <w:pPr>
        <w:spacing w:after="0" w:line="240" w:lineRule="auto"/>
        <w:ind w:firstLine="567"/>
        <w:jc w:val="both"/>
        <w:rPr>
          <w:rFonts w:ascii="Times New Roman" w:hAnsi="Times New Roman"/>
          <w:iCs/>
        </w:rPr>
      </w:pPr>
    </w:p>
    <w:p w:rsidR="006C6FF1" w:rsidRPr="001417BA" w:rsidRDefault="006C6FF1" w:rsidP="006C6FF1">
      <w:pPr>
        <w:pStyle w:val="a5"/>
        <w:rPr>
          <w:color w:val="FFFFFF" w:themeColor="background1"/>
        </w:rPr>
      </w:pPr>
      <w:r>
        <w:t xml:space="preserve">А.А. </w:t>
      </w:r>
      <w:proofErr w:type="spellStart"/>
      <w:r>
        <w:t>Гришнева</w:t>
      </w:r>
      <w:proofErr w:type="spellEnd"/>
    </w:p>
    <w:p w:rsidR="006C6FF1" w:rsidRPr="0067665C" w:rsidRDefault="006C6FF1" w:rsidP="006C6FF1">
      <w:pPr>
        <w:spacing w:after="0" w:line="240" w:lineRule="auto"/>
        <w:ind w:firstLine="567"/>
        <w:jc w:val="both"/>
        <w:rPr>
          <w:rFonts w:cstheme="minorHAnsi"/>
          <w:sz w:val="16"/>
          <w:szCs w:val="16"/>
        </w:rPr>
      </w:pPr>
    </w:p>
    <w:p w:rsidR="006C6FF1" w:rsidRPr="00AD0B2C" w:rsidRDefault="006C6FF1" w:rsidP="006C6FF1">
      <w:pPr>
        <w:pStyle w:val="a6"/>
        <w:rPr>
          <w:rFonts w:eastAsia="Times New Roman"/>
        </w:rPr>
      </w:pPr>
      <w:r w:rsidRPr="00AD0B2C">
        <w:rPr>
          <w:rFonts w:eastAsia="Times New Roman"/>
        </w:rPr>
        <w:t xml:space="preserve">МОДЕЛЬ СИСТЕМЫ УПРАВЛЕНИЯ </w:t>
      </w:r>
      <w:r>
        <w:rPr>
          <w:rFonts w:eastAsia="Times New Roman"/>
        </w:rPr>
        <w:br/>
      </w:r>
      <w:r w:rsidRPr="00AD0B2C">
        <w:rPr>
          <w:rFonts w:eastAsia="Times New Roman"/>
        </w:rPr>
        <w:t>РЕГИОНАЛЬНЫМ</w:t>
      </w:r>
      <w:r w:rsidR="006A0007" w:rsidRPr="006A0007">
        <w:rPr>
          <w:rFonts w:eastAsia="Times New Roman"/>
        </w:rPr>
        <w:t xml:space="preserve"> </w:t>
      </w:r>
      <w:r w:rsidRPr="00AD0B2C">
        <w:rPr>
          <w:rFonts w:eastAsia="Times New Roman"/>
        </w:rPr>
        <w:t>КЛАСТЕРНЫМ РАЗВИТИЕМ</w:t>
      </w:r>
    </w:p>
    <w:p w:rsidR="00F718D0" w:rsidRPr="00845852" w:rsidRDefault="00F718D0" w:rsidP="00845852">
      <w:pPr>
        <w:pStyle w:val="a7"/>
        <w:rPr>
          <w:rFonts w:eastAsia="Times New Roman"/>
          <w:szCs w:val="22"/>
        </w:rPr>
      </w:pPr>
      <w:r w:rsidRPr="00AD0B2C">
        <w:rPr>
          <w:rFonts w:eastAsia="Times New Roman"/>
        </w:rPr>
        <w:t>Разработку и реализацию системы</w:t>
      </w:r>
      <w:r w:rsidRPr="00AD0B2C">
        <w:rPr>
          <w:rFonts w:eastAsia="Times New Roman"/>
          <w:bCs/>
        </w:rPr>
        <w:t xml:space="preserve"> управления региональным кластерным развитием</w:t>
      </w:r>
      <w:r w:rsidRPr="00AD0B2C">
        <w:rPr>
          <w:rFonts w:eastAsia="Times New Roman"/>
        </w:rPr>
        <w:t xml:space="preserve"> следует считать непрерывным и последовательным процессом, охватывающим весь цикл </w:t>
      </w:r>
      <w:r w:rsidRPr="00AD0B2C">
        <w:rPr>
          <w:rFonts w:eastAsia="Times New Roman"/>
          <w:bCs/>
        </w:rPr>
        <w:t>разработки и реал</w:t>
      </w:r>
      <w:r w:rsidRPr="00AD0B2C">
        <w:rPr>
          <w:rFonts w:eastAsia="Times New Roman"/>
          <w:bCs/>
        </w:rPr>
        <w:t>и</w:t>
      </w:r>
      <w:r w:rsidRPr="00AD0B2C">
        <w:rPr>
          <w:rFonts w:eastAsia="Times New Roman"/>
          <w:bCs/>
        </w:rPr>
        <w:t>зации</w:t>
      </w:r>
      <w:r w:rsidR="00303A76">
        <w:rPr>
          <w:rFonts w:eastAsia="Times New Roman"/>
          <w:bCs/>
        </w:rPr>
        <w:t xml:space="preserve"> </w:t>
      </w:r>
      <w:r w:rsidRPr="00AD0B2C">
        <w:rPr>
          <w:rFonts w:eastAsia="Times New Roman"/>
        </w:rPr>
        <w:t>системы управления для регионального кластерного развития от этапа разработки до корре</w:t>
      </w:r>
      <w:r w:rsidRPr="00AD0B2C">
        <w:rPr>
          <w:rFonts w:eastAsia="Times New Roman"/>
        </w:rPr>
        <w:t>к</w:t>
      </w:r>
      <w:r w:rsidRPr="00AD0B2C">
        <w:rPr>
          <w:rFonts w:eastAsia="Times New Roman"/>
        </w:rPr>
        <w:t>тировки. Предложена модель регионального кластерного развития, что позволит установить связь между всеми лицами, заинтересованными в реализации кластерной программы, сформировать еди</w:t>
      </w:r>
      <w:r w:rsidRPr="00AD0B2C">
        <w:rPr>
          <w:rFonts w:eastAsia="Times New Roman"/>
        </w:rPr>
        <w:t>н</w:t>
      </w:r>
      <w:r w:rsidRPr="00AD0B2C">
        <w:rPr>
          <w:rFonts w:eastAsia="Times New Roman"/>
        </w:rPr>
        <w:t xml:space="preserve">ство в </w:t>
      </w:r>
      <w:r w:rsidRPr="00845852">
        <w:rPr>
          <w:rFonts w:eastAsia="Times New Roman"/>
          <w:szCs w:val="22"/>
        </w:rPr>
        <w:t xml:space="preserve">информационном пространстве. </w:t>
      </w:r>
    </w:p>
    <w:p w:rsidR="00B10266" w:rsidRPr="00845852" w:rsidRDefault="00845852" w:rsidP="00845852">
      <w:pPr>
        <w:pStyle w:val="a6"/>
        <w:spacing w:before="0" w:after="0"/>
        <w:rPr>
          <w:rFonts w:ascii="Times New Roman" w:eastAsia="Times New Roman" w:hAnsi="Times New Roman"/>
          <w:b w:val="0"/>
          <w:sz w:val="22"/>
          <w:szCs w:val="22"/>
        </w:rPr>
      </w:pPr>
      <w:r>
        <w:rPr>
          <w:rFonts w:ascii="Times New Roman" w:eastAsia="Times New Roman" w:hAnsi="Times New Roman"/>
          <w:b w:val="0"/>
          <w:bCs/>
          <w:caps w:val="0"/>
          <w:sz w:val="22"/>
          <w:szCs w:val="22"/>
        </w:rPr>
        <w:t>К</w:t>
      </w:r>
      <w:r w:rsidR="00F718D0" w:rsidRPr="00845852">
        <w:rPr>
          <w:rFonts w:ascii="Times New Roman" w:eastAsia="Times New Roman" w:hAnsi="Times New Roman"/>
          <w:b w:val="0"/>
          <w:bCs/>
          <w:caps w:val="0"/>
          <w:sz w:val="22"/>
          <w:szCs w:val="22"/>
        </w:rPr>
        <w:t xml:space="preserve">лючевые слова: кластерное взаимодействие, </w:t>
      </w:r>
      <w:r w:rsidR="00F718D0" w:rsidRPr="00845852">
        <w:rPr>
          <w:rFonts w:ascii="Times New Roman" w:eastAsia="Times New Roman" w:hAnsi="Times New Roman"/>
          <w:b w:val="0"/>
          <w:caps w:val="0"/>
          <w:sz w:val="22"/>
          <w:szCs w:val="22"/>
        </w:rPr>
        <w:t xml:space="preserve">процесс </w:t>
      </w:r>
      <w:r w:rsidR="00F718D0" w:rsidRPr="00845852">
        <w:rPr>
          <w:rFonts w:ascii="Times New Roman" w:eastAsia="Times New Roman" w:hAnsi="Times New Roman"/>
          <w:b w:val="0"/>
          <w:bCs/>
          <w:caps w:val="0"/>
          <w:sz w:val="22"/>
          <w:szCs w:val="22"/>
        </w:rPr>
        <w:t xml:space="preserve">управления </w:t>
      </w:r>
      <w:proofErr w:type="gramStart"/>
      <w:r w:rsidR="00F718D0" w:rsidRPr="00845852">
        <w:rPr>
          <w:rFonts w:ascii="Times New Roman" w:eastAsia="Times New Roman" w:hAnsi="Times New Roman"/>
          <w:b w:val="0"/>
          <w:bCs/>
          <w:caps w:val="0"/>
          <w:sz w:val="22"/>
          <w:szCs w:val="22"/>
        </w:rPr>
        <w:t>региональным</w:t>
      </w:r>
      <w:proofErr w:type="gramEnd"/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6C6FF1" w:rsidRPr="00F718D0" w:rsidTr="00F02C1E">
        <w:tc>
          <w:tcPr>
            <w:tcW w:w="4587" w:type="dxa"/>
          </w:tcPr>
          <w:p w:rsidR="006C6FF1" w:rsidRPr="00EB0DFB" w:rsidRDefault="006C6FF1" w:rsidP="00F02C1E">
            <w:pPr>
              <w:pStyle w:val="a7"/>
              <w:rPr>
                <w:rFonts w:eastAsia="Times New Roman"/>
              </w:rPr>
            </w:pPr>
          </w:p>
        </w:tc>
        <w:tc>
          <w:tcPr>
            <w:tcW w:w="470" w:type="dxa"/>
          </w:tcPr>
          <w:p w:rsidR="006C6FF1" w:rsidRPr="00EB0DFB" w:rsidRDefault="006C6FF1" w:rsidP="00F02C1E">
            <w:pPr>
              <w:pStyle w:val="a7"/>
              <w:rPr>
                <w:rFonts w:eastAsia="Times New Roman"/>
              </w:rPr>
            </w:pPr>
          </w:p>
        </w:tc>
        <w:tc>
          <w:tcPr>
            <w:tcW w:w="4582" w:type="dxa"/>
          </w:tcPr>
          <w:p w:rsidR="00B10266" w:rsidRPr="00F718D0" w:rsidRDefault="00B10266" w:rsidP="00B10266">
            <w:pPr>
              <w:pStyle w:val="a7"/>
              <w:rPr>
                <w:rFonts w:eastAsia="Times New Roman"/>
              </w:rPr>
            </w:pPr>
          </w:p>
        </w:tc>
      </w:tr>
    </w:tbl>
    <w:p w:rsidR="006C6FF1" w:rsidRDefault="006C6FF1" w:rsidP="006C6FF1">
      <w:pPr>
        <w:pStyle w:val="a5"/>
        <w:rPr>
          <w:color w:val="FFFFFF" w:themeColor="background1"/>
        </w:rPr>
      </w:pPr>
      <w:r>
        <w:t xml:space="preserve">С.А. Жданов, А.Б. </w:t>
      </w:r>
      <w:proofErr w:type="spellStart"/>
      <w:r>
        <w:t>Саввина</w:t>
      </w:r>
      <w:proofErr w:type="spellEnd"/>
    </w:p>
    <w:p w:rsidR="006C6FF1" w:rsidRDefault="006C6FF1" w:rsidP="006C6FF1">
      <w:pPr>
        <w:pStyle w:val="a6"/>
        <w:rPr>
          <w:rFonts w:eastAsia="Times New Roman"/>
        </w:rPr>
      </w:pPr>
      <w:r>
        <w:t xml:space="preserve">АНАЛИЗ СТРАТЕГИЙ И МЕТОДОВ ПОВЫШЕНИЯ </w:t>
      </w:r>
      <w:r>
        <w:br/>
        <w:t>КОНКУРЕНТОСПОСОБНОСТИ ПРЕДПРИЯТИЯ</w:t>
      </w:r>
    </w:p>
    <w:p w:rsidR="00A801A7" w:rsidRDefault="00A801A7" w:rsidP="00A801A7">
      <w:pPr>
        <w:pStyle w:val="a7"/>
      </w:pPr>
      <w:r>
        <w:t>Рассмотрены основные направления управленческих решений, направленных на повышение конкурентоспособности предприятий. Раскрыта актуальность данной темы и обоснована необход</w:t>
      </w:r>
      <w:r>
        <w:t>и</w:t>
      </w:r>
      <w:r>
        <w:t>мость разработки стратегии для каждого предприятия. Приведены основные стратегии, повышающие конкурентоспособность, и дана характеристика и условия реал</w:t>
      </w:r>
      <w:r>
        <w:t>и</w:t>
      </w:r>
      <w:r>
        <w:t>зации для каждой из них.</w:t>
      </w:r>
    </w:p>
    <w:p w:rsidR="006C6FF1" w:rsidRPr="00A801A7" w:rsidRDefault="00A801A7" w:rsidP="00A801A7">
      <w:pPr>
        <w:ind w:firstLine="567"/>
        <w:rPr>
          <w:rFonts w:ascii="Times New Roman" w:hAnsi="Times New Roman"/>
          <w:lang w:val="en-US"/>
        </w:rPr>
      </w:pPr>
      <w:r w:rsidRPr="00A801A7">
        <w:rPr>
          <w:rFonts w:ascii="Times New Roman" w:hAnsi="Times New Roman"/>
          <w:i/>
          <w:shd w:val="clear" w:color="auto" w:fill="FFFFFF"/>
        </w:rPr>
        <w:t>Ключевые слова</w:t>
      </w:r>
      <w:r w:rsidRPr="00A801A7">
        <w:rPr>
          <w:rFonts w:ascii="Times New Roman" w:hAnsi="Times New Roman"/>
          <w:sz w:val="24"/>
          <w:shd w:val="clear" w:color="auto" w:fill="FFFFFF"/>
        </w:rPr>
        <w:t xml:space="preserve">: </w:t>
      </w:r>
      <w:r w:rsidRPr="00A801A7">
        <w:rPr>
          <w:rFonts w:ascii="Times New Roman" w:hAnsi="Times New Roman"/>
          <w:shd w:val="clear" w:color="auto" w:fill="FFFFFF"/>
        </w:rPr>
        <w:t>конкуренция, конкуре</w:t>
      </w:r>
      <w:r w:rsidRPr="00A801A7">
        <w:rPr>
          <w:rFonts w:ascii="Times New Roman" w:hAnsi="Times New Roman"/>
          <w:shd w:val="clear" w:color="auto" w:fill="FFFFFF"/>
        </w:rPr>
        <w:t>н</w:t>
      </w:r>
      <w:r w:rsidRPr="00A801A7">
        <w:rPr>
          <w:rFonts w:ascii="Times New Roman" w:hAnsi="Times New Roman"/>
          <w:shd w:val="clear" w:color="auto" w:fill="FFFFFF"/>
        </w:rPr>
        <w:t>тоспособность, стратегическое направление, стратегия, виды стратегий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6C6FF1" w:rsidRPr="00A801A7" w:rsidTr="00F02C1E">
        <w:tc>
          <w:tcPr>
            <w:tcW w:w="4587" w:type="dxa"/>
          </w:tcPr>
          <w:p w:rsidR="006C6FF1" w:rsidRPr="00490A3E" w:rsidRDefault="006C6FF1" w:rsidP="00F02C1E">
            <w:pPr>
              <w:pStyle w:val="aa"/>
              <w:rPr>
                <w:rFonts w:eastAsia="Times New Roman"/>
                <w:lang w:val="de-DE"/>
              </w:rPr>
            </w:pPr>
          </w:p>
        </w:tc>
        <w:tc>
          <w:tcPr>
            <w:tcW w:w="470" w:type="dxa"/>
          </w:tcPr>
          <w:p w:rsidR="006C6FF1" w:rsidRPr="00490A3E" w:rsidRDefault="006C6FF1" w:rsidP="00F02C1E">
            <w:pPr>
              <w:pStyle w:val="aa"/>
              <w:rPr>
                <w:rFonts w:eastAsia="Times New Roman"/>
                <w:lang w:val="de-DE"/>
              </w:rPr>
            </w:pPr>
          </w:p>
        </w:tc>
        <w:tc>
          <w:tcPr>
            <w:tcW w:w="4582" w:type="dxa"/>
          </w:tcPr>
          <w:p w:rsidR="006C6FF1" w:rsidRPr="00C01165" w:rsidRDefault="006C6FF1" w:rsidP="00F02C1E">
            <w:pPr>
              <w:pStyle w:val="aa"/>
              <w:rPr>
                <w:lang w:val="en-US"/>
              </w:rPr>
            </w:pPr>
          </w:p>
        </w:tc>
      </w:tr>
    </w:tbl>
    <w:p w:rsidR="006C6FF1" w:rsidRDefault="006C6FF1">
      <w:pPr>
        <w:rPr>
          <w:lang w:val="en-US"/>
        </w:rPr>
      </w:pPr>
      <w:r>
        <w:rPr>
          <w:lang w:val="en-US"/>
        </w:rPr>
        <w:br w:type="page"/>
      </w:r>
    </w:p>
    <w:p w:rsidR="006C6FF1" w:rsidRDefault="006C6FF1" w:rsidP="006C6FF1">
      <w:pPr>
        <w:pStyle w:val="a5"/>
        <w:rPr>
          <w:rFonts w:cstheme="minorBidi"/>
          <w:color w:val="FFFFFF" w:themeColor="background1"/>
        </w:rPr>
      </w:pPr>
      <w:r>
        <w:lastRenderedPageBreak/>
        <w:t>Т.Ю. Ксенофонтова, А.В. Смирнова</w:t>
      </w:r>
    </w:p>
    <w:p w:rsidR="006C6FF1" w:rsidRDefault="006C6FF1" w:rsidP="006C6FF1">
      <w:pPr>
        <w:pStyle w:val="a6"/>
      </w:pPr>
      <w:r>
        <w:t>РАЗВИТИЕ КОММЕРЧЕСКОЙ ДЕЯТЕЛЬНОСТИ В ОРГАНИЗАЦИЯХ ПЕРЕРАБАТЫВАЮЩЕЙ И ПИЩЕВОЙ ПРОМЫШЛЕННОСТИ</w:t>
      </w:r>
    </w:p>
    <w:p w:rsidR="00A801A7" w:rsidRDefault="00A801A7" w:rsidP="00A801A7">
      <w:pPr>
        <w:pStyle w:val="a7"/>
      </w:pPr>
      <w:r>
        <w:rPr>
          <w:color w:val="000000"/>
        </w:rPr>
        <w:t>Предприятие</w:t>
      </w:r>
      <w:r w:rsidRPr="003C0E55">
        <w:rPr>
          <w:color w:val="000000"/>
        </w:rPr>
        <w:t xml:space="preserve"> </w:t>
      </w:r>
      <w:r>
        <w:rPr>
          <w:color w:val="000000"/>
        </w:rPr>
        <w:t>рассматривается</w:t>
      </w:r>
      <w:r w:rsidRPr="003C0E55">
        <w:rPr>
          <w:color w:val="000000"/>
        </w:rPr>
        <w:t xml:space="preserve"> </w:t>
      </w:r>
      <w:r>
        <w:rPr>
          <w:color w:val="000000"/>
        </w:rPr>
        <w:t>как</w:t>
      </w:r>
      <w:r w:rsidRPr="003C0E55">
        <w:rPr>
          <w:color w:val="000000"/>
        </w:rPr>
        <w:t xml:space="preserve"> </w:t>
      </w:r>
      <w:r>
        <w:rPr>
          <w:color w:val="000000"/>
        </w:rPr>
        <w:t>открытая</w:t>
      </w:r>
      <w:r w:rsidRPr="003C0E55">
        <w:rPr>
          <w:color w:val="000000"/>
        </w:rPr>
        <w:t xml:space="preserve"> </w:t>
      </w:r>
      <w:r>
        <w:rPr>
          <w:color w:val="000000"/>
        </w:rPr>
        <w:t>система</w:t>
      </w:r>
      <w:r w:rsidRPr="003C0E55">
        <w:rPr>
          <w:color w:val="000000"/>
        </w:rPr>
        <w:t xml:space="preserve"> </w:t>
      </w:r>
      <w:r>
        <w:rPr>
          <w:color w:val="000000"/>
        </w:rPr>
        <w:t>во взаимосвязи</w:t>
      </w:r>
      <w:r w:rsidRPr="003C0E55">
        <w:rPr>
          <w:color w:val="000000"/>
        </w:rPr>
        <w:t xml:space="preserve"> </w:t>
      </w:r>
      <w:r>
        <w:rPr>
          <w:color w:val="000000"/>
        </w:rPr>
        <w:t>с</w:t>
      </w:r>
      <w:r w:rsidRPr="003C0E55">
        <w:rPr>
          <w:color w:val="000000"/>
        </w:rPr>
        <w:t xml:space="preserve"> </w:t>
      </w:r>
      <w:r>
        <w:rPr>
          <w:color w:val="000000"/>
        </w:rPr>
        <w:t>факторами</w:t>
      </w:r>
      <w:r w:rsidRPr="003C0E55">
        <w:rPr>
          <w:color w:val="000000"/>
        </w:rPr>
        <w:t xml:space="preserve"> </w:t>
      </w:r>
      <w:r>
        <w:rPr>
          <w:color w:val="000000"/>
        </w:rPr>
        <w:t>внешней</w:t>
      </w:r>
      <w:r w:rsidRPr="003C0E55">
        <w:rPr>
          <w:color w:val="000000"/>
        </w:rPr>
        <w:t xml:space="preserve"> </w:t>
      </w:r>
      <w:r>
        <w:rPr>
          <w:color w:val="000000"/>
        </w:rPr>
        <w:t>ср</w:t>
      </w:r>
      <w:r>
        <w:rPr>
          <w:color w:val="000000"/>
        </w:rPr>
        <w:t>е</w:t>
      </w:r>
      <w:r>
        <w:rPr>
          <w:color w:val="000000"/>
        </w:rPr>
        <w:t>ды</w:t>
      </w:r>
      <w:r w:rsidRPr="00EA06D3">
        <w:rPr>
          <w:color w:val="000000"/>
        </w:rPr>
        <w:t xml:space="preserve">. </w:t>
      </w:r>
      <w:r>
        <w:t>Предложена</w:t>
      </w:r>
      <w:r w:rsidRPr="003C0E55">
        <w:t xml:space="preserve"> </w:t>
      </w:r>
      <w:r>
        <w:t>модель</w:t>
      </w:r>
      <w:r w:rsidRPr="003C0E55">
        <w:t xml:space="preserve"> </w:t>
      </w:r>
      <w:r>
        <w:t>организации</w:t>
      </w:r>
      <w:r w:rsidRPr="003C0E55">
        <w:t xml:space="preserve"> </w:t>
      </w:r>
      <w:r>
        <w:t xml:space="preserve">коммерческой </w:t>
      </w:r>
      <w:proofErr w:type="gramStart"/>
      <w:r>
        <w:t>деятельности</w:t>
      </w:r>
      <w:proofErr w:type="gramEnd"/>
      <w:r>
        <w:t xml:space="preserve"> в организациях п</w:t>
      </w:r>
      <w:r>
        <w:t>е</w:t>
      </w:r>
      <w:r>
        <w:t>рерабатывающей и пищевой промышленности, что позволяет получить целенаправленный до</w:t>
      </w:r>
      <w:r>
        <w:t>с</w:t>
      </w:r>
      <w:r>
        <w:t>туп к целевым средствам регионального, мун</w:t>
      </w:r>
      <w:r>
        <w:t>и</w:t>
      </w:r>
      <w:r>
        <w:t>ципального и государственного бюджетов в рамках программ поддержки малого бизнеса и развития инфраструктуры в области перерабо</w:t>
      </w:r>
      <w:r>
        <w:t>т</w:t>
      </w:r>
      <w:r>
        <w:t>ки сельскохозяйственного сырья.</w:t>
      </w:r>
    </w:p>
    <w:p w:rsidR="006C6FF1" w:rsidRPr="00A801A7" w:rsidRDefault="00A801A7" w:rsidP="00A801A7">
      <w:pPr>
        <w:spacing w:after="0" w:line="240" w:lineRule="auto"/>
        <w:ind w:firstLine="567"/>
        <w:jc w:val="both"/>
        <w:rPr>
          <w:rFonts w:ascii="Times New Roman" w:hAnsi="Times New Roman"/>
          <w:lang w:val="en-US"/>
        </w:rPr>
      </w:pPr>
      <w:r w:rsidRPr="00A801A7">
        <w:rPr>
          <w:rFonts w:ascii="Times New Roman" w:hAnsi="Times New Roman"/>
          <w:i/>
          <w:spacing w:val="-4"/>
        </w:rPr>
        <w:t>Ключевые слова</w:t>
      </w:r>
      <w:r w:rsidRPr="00A801A7">
        <w:rPr>
          <w:rFonts w:ascii="Times New Roman" w:hAnsi="Times New Roman"/>
          <w:spacing w:val="-4"/>
        </w:rPr>
        <w:t xml:space="preserve">: </w:t>
      </w:r>
      <w:r w:rsidRPr="00A801A7">
        <w:rPr>
          <w:rFonts w:ascii="Times New Roman" w:hAnsi="Times New Roman"/>
          <w:color w:val="000000"/>
          <w:spacing w:val="-4"/>
        </w:rPr>
        <w:t>стратегическое управление</w:t>
      </w:r>
      <w:r w:rsidRPr="00A801A7">
        <w:rPr>
          <w:rFonts w:ascii="Times New Roman" w:hAnsi="Times New Roman"/>
          <w:spacing w:val="-4"/>
        </w:rPr>
        <w:t>, механизм государственного контроля, программа поддержки малого бизнеса, инфрастру</w:t>
      </w:r>
      <w:r w:rsidRPr="00A801A7">
        <w:rPr>
          <w:rFonts w:ascii="Times New Roman" w:hAnsi="Times New Roman"/>
          <w:spacing w:val="-4"/>
        </w:rPr>
        <w:t>к</w:t>
      </w:r>
      <w:r w:rsidRPr="00A801A7">
        <w:rPr>
          <w:rFonts w:ascii="Times New Roman" w:hAnsi="Times New Roman"/>
          <w:spacing w:val="-4"/>
        </w:rPr>
        <w:t>тура переработки сельскохозяйственного сырья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6C6FF1" w:rsidRPr="00A801A7" w:rsidTr="00F02C1E">
        <w:tc>
          <w:tcPr>
            <w:tcW w:w="4536" w:type="dxa"/>
          </w:tcPr>
          <w:p w:rsidR="006C6FF1" w:rsidRPr="00662A20" w:rsidRDefault="006C6FF1" w:rsidP="00F02C1E">
            <w:pPr>
              <w:pStyle w:val="aa"/>
              <w:rPr>
                <w:lang w:val="de-DE"/>
              </w:rPr>
            </w:pPr>
          </w:p>
        </w:tc>
        <w:tc>
          <w:tcPr>
            <w:tcW w:w="465" w:type="dxa"/>
          </w:tcPr>
          <w:p w:rsidR="006C6FF1" w:rsidRPr="00662A20" w:rsidRDefault="006C6FF1" w:rsidP="00F02C1E">
            <w:pPr>
              <w:pStyle w:val="aa"/>
              <w:rPr>
                <w:lang w:val="de-DE"/>
              </w:rPr>
            </w:pPr>
          </w:p>
        </w:tc>
        <w:tc>
          <w:tcPr>
            <w:tcW w:w="4531" w:type="dxa"/>
          </w:tcPr>
          <w:p w:rsidR="006C6FF1" w:rsidRPr="00662A20" w:rsidRDefault="006C6FF1" w:rsidP="00F02C1E">
            <w:pPr>
              <w:pStyle w:val="aa"/>
              <w:rPr>
                <w:lang w:val="de-DE"/>
              </w:rPr>
            </w:pPr>
          </w:p>
        </w:tc>
      </w:tr>
    </w:tbl>
    <w:p w:rsidR="006C6FF1" w:rsidRDefault="006C6FF1" w:rsidP="006C6FF1">
      <w:pPr>
        <w:pStyle w:val="a5"/>
        <w:rPr>
          <w:color w:val="FFFFFF" w:themeColor="background1"/>
        </w:rPr>
      </w:pPr>
      <w:r>
        <w:t>С.С. Кудрявцева</w:t>
      </w:r>
    </w:p>
    <w:p w:rsidR="006C6FF1" w:rsidRDefault="006C6FF1" w:rsidP="006C6FF1">
      <w:pPr>
        <w:pStyle w:val="a6"/>
      </w:pPr>
      <w:r>
        <w:t xml:space="preserve">К вопросу о развитии цифровой экономики в России </w:t>
      </w:r>
    </w:p>
    <w:p w:rsidR="00A801A7" w:rsidRDefault="00A801A7" w:rsidP="00A801A7">
      <w:pPr>
        <w:pStyle w:val="a7"/>
      </w:pPr>
      <w:r>
        <w:t>Приведен обзор тенденций развития цифровой экономики в России. Представлена системат</w:t>
      </w:r>
      <w:r>
        <w:t>и</w:t>
      </w:r>
      <w:r>
        <w:t>зация ключевых трендов по таким показателям как валовая добавленная стоимость сектора информ</w:t>
      </w:r>
      <w:r>
        <w:t>а</w:t>
      </w:r>
      <w:r>
        <w:t>ционно-коммуникационных те</w:t>
      </w:r>
      <w:r>
        <w:t>х</w:t>
      </w:r>
      <w:r>
        <w:t>нологий, уровень инновационной активности предприятий данной сферы. Выделены экономические и производственные факторы, препя</w:t>
      </w:r>
      <w:r>
        <w:t>т</w:t>
      </w:r>
      <w:r>
        <w:t>ствующие инновационной деятельности. Представлен обзор уровня использования достижений Индустрии 4.0 в секторах эк</w:t>
      </w:r>
      <w:r>
        <w:t>о</w:t>
      </w:r>
      <w:r>
        <w:t>номики.</w:t>
      </w:r>
    </w:p>
    <w:p w:rsidR="006C6FF1" w:rsidRPr="00A801A7" w:rsidRDefault="00A801A7" w:rsidP="00A801A7">
      <w:pPr>
        <w:spacing w:after="0" w:line="240" w:lineRule="auto"/>
        <w:ind w:firstLine="567"/>
        <w:jc w:val="both"/>
        <w:rPr>
          <w:rFonts w:ascii="Times New Roman" w:hAnsi="Times New Roman"/>
          <w:lang w:val="en-US"/>
        </w:rPr>
      </w:pPr>
      <w:r w:rsidRPr="00A801A7">
        <w:rPr>
          <w:rFonts w:ascii="Times New Roman" w:hAnsi="Times New Roman"/>
        </w:rPr>
        <w:t>К</w:t>
      </w:r>
      <w:r w:rsidRPr="00A801A7">
        <w:rPr>
          <w:rFonts w:ascii="Times New Roman" w:hAnsi="Times New Roman"/>
          <w:i/>
        </w:rPr>
        <w:t>лючевые слова</w:t>
      </w:r>
      <w:r w:rsidRPr="00A801A7">
        <w:rPr>
          <w:rFonts w:ascii="Times New Roman" w:hAnsi="Times New Roman"/>
        </w:rPr>
        <w:t>: цифровая экономика, информационно-коммуникационные технологии, Инд</w:t>
      </w:r>
      <w:r w:rsidRPr="00A801A7">
        <w:rPr>
          <w:rFonts w:ascii="Times New Roman" w:hAnsi="Times New Roman"/>
        </w:rPr>
        <w:t>у</w:t>
      </w:r>
      <w:r w:rsidRPr="00A801A7">
        <w:rPr>
          <w:rFonts w:ascii="Times New Roman" w:hAnsi="Times New Roman"/>
        </w:rPr>
        <w:t>стрия 4.0, валовая добавленная сто</w:t>
      </w:r>
      <w:r w:rsidRPr="00A801A7">
        <w:rPr>
          <w:rFonts w:ascii="Times New Roman" w:hAnsi="Times New Roman"/>
        </w:rPr>
        <w:t>и</w:t>
      </w:r>
      <w:r w:rsidRPr="00A801A7">
        <w:rPr>
          <w:rFonts w:ascii="Times New Roman" w:hAnsi="Times New Roman"/>
        </w:rPr>
        <w:t>мость, управление цепями поставок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90"/>
        <w:gridCol w:w="470"/>
        <w:gridCol w:w="4585"/>
      </w:tblGrid>
      <w:tr w:rsidR="006C6FF1" w:rsidRPr="00A801A7" w:rsidTr="00F02C1E">
        <w:tc>
          <w:tcPr>
            <w:tcW w:w="4590" w:type="dxa"/>
            <w:hideMark/>
          </w:tcPr>
          <w:p w:rsidR="006C6FF1" w:rsidRPr="002454A9" w:rsidRDefault="006C6FF1" w:rsidP="00F02C1E">
            <w:pPr>
              <w:pStyle w:val="aa"/>
            </w:pPr>
          </w:p>
        </w:tc>
        <w:tc>
          <w:tcPr>
            <w:tcW w:w="470" w:type="dxa"/>
          </w:tcPr>
          <w:p w:rsidR="006C6FF1" w:rsidRPr="002454A9" w:rsidRDefault="006C6FF1" w:rsidP="00F02C1E">
            <w:pPr>
              <w:pStyle w:val="aa"/>
            </w:pPr>
          </w:p>
        </w:tc>
        <w:tc>
          <w:tcPr>
            <w:tcW w:w="4585" w:type="dxa"/>
          </w:tcPr>
          <w:p w:rsidR="006C6FF1" w:rsidRPr="006C6FF1" w:rsidRDefault="006C6FF1" w:rsidP="00F02C1E">
            <w:pPr>
              <w:pStyle w:val="aa"/>
              <w:rPr>
                <w:lang w:val="en-US"/>
              </w:rPr>
            </w:pPr>
          </w:p>
        </w:tc>
      </w:tr>
    </w:tbl>
    <w:p w:rsidR="006C6FF1" w:rsidRDefault="006C6FF1" w:rsidP="006C6FF1">
      <w:pPr>
        <w:pStyle w:val="a5"/>
        <w:rPr>
          <w:color w:val="FFFFFF" w:themeColor="background1"/>
        </w:rPr>
      </w:pPr>
      <w:r>
        <w:t>Д.А. Логинов, А.П. Крохин</w:t>
      </w:r>
    </w:p>
    <w:p w:rsidR="006C6FF1" w:rsidRDefault="006C6FF1" w:rsidP="006C6FF1">
      <w:pPr>
        <w:pStyle w:val="a6"/>
      </w:pPr>
      <w:r>
        <w:t xml:space="preserve">УПРАВЛЕНИЕ РЫНОЧНЫМ ПОВЕДЕНИЕМ ПОТРЕБИТЕЛЕЙ </w:t>
      </w:r>
      <w:r w:rsidRPr="0028004C">
        <w:br/>
      </w:r>
      <w:r>
        <w:t xml:space="preserve">КАК ИНСТРУМЕНТ ОБЕСПЕЧЕНИЯ ЭКОНОМИЧЕСКОЙ </w:t>
      </w:r>
      <w:r w:rsidRPr="0028004C">
        <w:br/>
      </w:r>
      <w:r>
        <w:t xml:space="preserve">БЕЗОПАСНОСТИ СТОМАТОЛОГИЧЕСКИХ УСЛУГ </w:t>
      </w:r>
    </w:p>
    <w:p w:rsidR="00A801A7" w:rsidRPr="00A801A7" w:rsidRDefault="00A801A7" w:rsidP="00A801A7">
      <w:pPr>
        <w:pStyle w:val="a7"/>
      </w:pPr>
      <w:r>
        <w:t>В сложившейся экономической ситуации большое значение имеют прогнозирование и соста</w:t>
      </w:r>
      <w:r>
        <w:t>в</w:t>
      </w:r>
      <w:r>
        <w:t>ление модели поведения потребителя для обеспечения экономической безопасности орг</w:t>
      </w:r>
      <w:r>
        <w:t>а</w:t>
      </w:r>
      <w:r>
        <w:t>низации. Продавцы услуг или товаров, которые прогнозируют реакцию потребителя на различные характер</w:t>
      </w:r>
      <w:r>
        <w:t>и</w:t>
      </w:r>
      <w:r>
        <w:t>стики товаров или услуг (цена, качество, и др.), обладают большей конкурент</w:t>
      </w:r>
      <w:r>
        <w:t>о</w:t>
      </w:r>
      <w:r>
        <w:t>способностью в борьбе за потребителя, а значит, являются более успешным в своем сегме</w:t>
      </w:r>
      <w:r>
        <w:t>н</w:t>
      </w:r>
      <w:r>
        <w:t>те рынка. Описаны особенности поведения потребителей на рынке стоматологических услуг, рассмотрены пути управления повед</w:t>
      </w:r>
      <w:r>
        <w:t>е</w:t>
      </w:r>
      <w:r>
        <w:t>нием потребителей на данном рынке в целях повышения экономической безопасности стоматолог</w:t>
      </w:r>
      <w:r>
        <w:t>и</w:t>
      </w:r>
      <w:r w:rsidRPr="00A801A7">
        <w:t>ческой деятельности.</w:t>
      </w:r>
    </w:p>
    <w:p w:rsidR="006C6FF1" w:rsidRPr="00A801A7" w:rsidRDefault="00A801A7" w:rsidP="00A801A7">
      <w:pPr>
        <w:spacing w:after="0" w:line="240" w:lineRule="auto"/>
        <w:ind w:firstLine="567"/>
        <w:jc w:val="both"/>
        <w:rPr>
          <w:rFonts w:ascii="Times New Roman" w:hAnsi="Times New Roman"/>
          <w:lang w:val="en-US"/>
        </w:rPr>
      </w:pPr>
      <w:proofErr w:type="gramStart"/>
      <w:r w:rsidRPr="00A801A7">
        <w:rPr>
          <w:rFonts w:ascii="Times New Roman" w:hAnsi="Times New Roman"/>
          <w:i/>
        </w:rPr>
        <w:t xml:space="preserve">Ключевые слова: </w:t>
      </w:r>
      <w:r w:rsidRPr="00A801A7">
        <w:rPr>
          <w:rFonts w:ascii="Times New Roman" w:hAnsi="Times New Roman"/>
        </w:rPr>
        <w:t>поведение потребителей, экономическая безопасность хозяйствующего суб</w:t>
      </w:r>
      <w:r w:rsidRPr="00A801A7">
        <w:rPr>
          <w:rFonts w:ascii="Times New Roman" w:hAnsi="Times New Roman"/>
        </w:rPr>
        <w:t>ъ</w:t>
      </w:r>
      <w:r w:rsidRPr="00A801A7">
        <w:rPr>
          <w:rFonts w:ascii="Times New Roman" w:hAnsi="Times New Roman"/>
        </w:rPr>
        <w:t>екта, рациональность, полезность, благо, ценность, экономика, деятельность стоматологической о</w:t>
      </w:r>
      <w:r w:rsidRPr="00A801A7">
        <w:rPr>
          <w:rFonts w:ascii="Times New Roman" w:hAnsi="Times New Roman"/>
        </w:rPr>
        <w:t>р</w:t>
      </w:r>
      <w:r w:rsidRPr="00A801A7">
        <w:rPr>
          <w:rFonts w:ascii="Times New Roman" w:hAnsi="Times New Roman"/>
        </w:rPr>
        <w:t>ганиз</w:t>
      </w:r>
      <w:r w:rsidRPr="00A801A7">
        <w:rPr>
          <w:rFonts w:ascii="Times New Roman" w:hAnsi="Times New Roman"/>
        </w:rPr>
        <w:t>а</w:t>
      </w:r>
      <w:r w:rsidRPr="00A801A7">
        <w:rPr>
          <w:rFonts w:ascii="Times New Roman" w:hAnsi="Times New Roman"/>
        </w:rPr>
        <w:t>ции</w:t>
      </w:r>
      <w:proofErr w:type="gramEnd"/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6C6FF1" w:rsidRPr="00A801A7" w:rsidTr="00F02C1E">
        <w:tc>
          <w:tcPr>
            <w:tcW w:w="4587" w:type="dxa"/>
          </w:tcPr>
          <w:p w:rsidR="006C6FF1" w:rsidRPr="0028004C" w:rsidRDefault="006C6FF1" w:rsidP="00F02C1E">
            <w:pPr>
              <w:pStyle w:val="aa"/>
            </w:pPr>
          </w:p>
        </w:tc>
        <w:tc>
          <w:tcPr>
            <w:tcW w:w="470" w:type="dxa"/>
          </w:tcPr>
          <w:p w:rsidR="006C6FF1" w:rsidRPr="0028004C" w:rsidRDefault="006C6FF1" w:rsidP="00F02C1E">
            <w:pPr>
              <w:pStyle w:val="aa"/>
            </w:pPr>
          </w:p>
        </w:tc>
        <w:tc>
          <w:tcPr>
            <w:tcW w:w="4582" w:type="dxa"/>
          </w:tcPr>
          <w:p w:rsidR="006C6FF1" w:rsidRPr="006C6FF1" w:rsidRDefault="006C6FF1" w:rsidP="00F02C1E">
            <w:pPr>
              <w:pStyle w:val="aa"/>
              <w:rPr>
                <w:lang w:val="en-US"/>
              </w:rPr>
            </w:pPr>
          </w:p>
        </w:tc>
      </w:tr>
    </w:tbl>
    <w:p w:rsidR="006C6FF1" w:rsidRDefault="006C6FF1">
      <w:pPr>
        <w:rPr>
          <w:lang w:val="en-US"/>
        </w:rPr>
      </w:pPr>
      <w:r>
        <w:rPr>
          <w:lang w:val="en-US"/>
        </w:rPr>
        <w:br w:type="page"/>
      </w:r>
    </w:p>
    <w:p w:rsidR="006C6FF1" w:rsidRDefault="006C6FF1" w:rsidP="006C6FF1">
      <w:pPr>
        <w:pStyle w:val="a5"/>
        <w:rPr>
          <w:color w:val="FFFFFF" w:themeColor="background1"/>
        </w:rPr>
      </w:pPr>
      <w:r>
        <w:lastRenderedPageBreak/>
        <w:t>О.М. Мещерякова</w:t>
      </w:r>
    </w:p>
    <w:p w:rsidR="006C6FF1" w:rsidRDefault="006C6FF1" w:rsidP="006C6FF1">
      <w:pPr>
        <w:pStyle w:val="a6"/>
      </w:pPr>
      <w:r>
        <w:t>ЛОГИСТИЧЕСКАЯ</w:t>
      </w:r>
      <w:r w:rsidR="000B2625" w:rsidRPr="000B2625">
        <w:t xml:space="preserve"> </w:t>
      </w:r>
      <w:r>
        <w:t xml:space="preserve">ИНФРАСТРУКТУРА: СУЩНОСТЬ, ПРОБЛЕМЫ </w:t>
      </w:r>
      <w:r>
        <w:br/>
        <w:t>И ПЕРСПЕКТИВЫ РАЗВИТИЯ В РЕСПУБЛИКЕ БЕЛАРУСЬ</w:t>
      </w:r>
    </w:p>
    <w:p w:rsidR="00A801A7" w:rsidRDefault="00A801A7" w:rsidP="00A801A7">
      <w:pPr>
        <w:pStyle w:val="a7"/>
      </w:pPr>
      <w:r>
        <w:t xml:space="preserve">Приведенаразносторонняяхарактеристиканаучногоиметодологическогоосмысления сущности </w:t>
      </w:r>
      <w:proofErr w:type="spellStart"/>
      <w:r>
        <w:t>логистической</w:t>
      </w:r>
      <w:proofErr w:type="spellEnd"/>
      <w:r>
        <w:t xml:space="preserve"> инфраструктуры в современных условиях развития экономики на пр</w:t>
      </w:r>
      <w:r>
        <w:t>и</w:t>
      </w:r>
      <w:r>
        <w:t xml:space="preserve">мере республики Беларусь. Проанализированы показатели транспортно-экспедиционной и </w:t>
      </w:r>
      <w:proofErr w:type="spellStart"/>
      <w:r>
        <w:t>логистической</w:t>
      </w:r>
      <w:proofErr w:type="spellEnd"/>
      <w:r>
        <w:t xml:space="preserve"> деятельн</w:t>
      </w:r>
      <w:r>
        <w:t>о</w:t>
      </w:r>
      <w:r>
        <w:t xml:space="preserve">сти в Республике Беларусь. Обобщены основные факторы, замедляющие темпы развития </w:t>
      </w:r>
      <w:proofErr w:type="spellStart"/>
      <w:r>
        <w:t>логистич</w:t>
      </w:r>
      <w:r>
        <w:t>е</w:t>
      </w:r>
      <w:r>
        <w:t>ской</w:t>
      </w:r>
      <w:proofErr w:type="spellEnd"/>
      <w:r>
        <w:t xml:space="preserve"> инфр</w:t>
      </w:r>
      <w:r>
        <w:t>а</w:t>
      </w:r>
      <w:r>
        <w:t>структуры Республики Беларусь.</w:t>
      </w:r>
    </w:p>
    <w:p w:rsidR="006C6FF1" w:rsidRDefault="00A801A7" w:rsidP="00A801A7">
      <w:pPr>
        <w:pStyle w:val="ab"/>
        <w:rPr>
          <w:lang w:val="en-US"/>
        </w:rPr>
      </w:pPr>
      <w:r>
        <w:rPr>
          <w:i/>
        </w:rPr>
        <w:t>Ключевые слова</w:t>
      </w:r>
      <w:r>
        <w:t xml:space="preserve">: </w:t>
      </w:r>
      <w:proofErr w:type="spellStart"/>
      <w:r>
        <w:t>логистическая</w:t>
      </w:r>
      <w:proofErr w:type="spellEnd"/>
      <w:r>
        <w:t xml:space="preserve"> инфраструктура, транспортно-экспедиционная де</w:t>
      </w:r>
      <w:r>
        <w:t>я</w:t>
      </w:r>
      <w:r>
        <w:t xml:space="preserve">тельность, </w:t>
      </w:r>
      <w:proofErr w:type="spellStart"/>
      <w:r>
        <w:t>логистическая</w:t>
      </w:r>
      <w:proofErr w:type="spellEnd"/>
      <w:r>
        <w:t xml:space="preserve"> деятельность, систе</w:t>
      </w:r>
      <w:r>
        <w:t>м</w:t>
      </w:r>
      <w:r>
        <w:t>ный подход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6C6FF1" w:rsidRPr="00A801A7" w:rsidTr="00F02C1E">
        <w:tc>
          <w:tcPr>
            <w:tcW w:w="4536" w:type="dxa"/>
          </w:tcPr>
          <w:p w:rsidR="006C6FF1" w:rsidRPr="006C6FF1" w:rsidRDefault="006C6FF1" w:rsidP="00F02C1E">
            <w:pPr>
              <w:pStyle w:val="aa"/>
              <w:rPr>
                <w:lang w:val="de-DE"/>
              </w:rPr>
            </w:pPr>
          </w:p>
        </w:tc>
        <w:tc>
          <w:tcPr>
            <w:tcW w:w="465" w:type="dxa"/>
          </w:tcPr>
          <w:p w:rsidR="006C6FF1" w:rsidRPr="006C6FF1" w:rsidRDefault="006C6FF1" w:rsidP="00F02C1E">
            <w:pPr>
              <w:pStyle w:val="aa"/>
              <w:rPr>
                <w:lang w:val="de-DE"/>
              </w:rPr>
            </w:pPr>
          </w:p>
        </w:tc>
        <w:tc>
          <w:tcPr>
            <w:tcW w:w="4531" w:type="dxa"/>
          </w:tcPr>
          <w:p w:rsidR="006C6FF1" w:rsidRPr="00C84F37" w:rsidRDefault="006C6FF1" w:rsidP="00F02C1E">
            <w:pPr>
              <w:pStyle w:val="aa"/>
              <w:rPr>
                <w:lang w:val="de-DE"/>
              </w:rPr>
            </w:pPr>
          </w:p>
        </w:tc>
      </w:tr>
    </w:tbl>
    <w:p w:rsidR="006C6FF1" w:rsidRDefault="006C6FF1" w:rsidP="006C6FF1">
      <w:pPr>
        <w:pStyle w:val="a5"/>
      </w:pPr>
      <w:r>
        <w:t>Н.А. Немчинов</w:t>
      </w:r>
    </w:p>
    <w:p w:rsidR="006C6FF1" w:rsidRDefault="006C6FF1" w:rsidP="006C6FF1">
      <w:pPr>
        <w:pStyle w:val="a6"/>
      </w:pPr>
      <w:r>
        <w:t xml:space="preserve">ВЛИЯНИЕ НАУЧНО-ТЕХНОЛОГИЧЕСКИХ ИННОВАЦИЙ </w:t>
      </w:r>
      <w:r>
        <w:br/>
        <w:t>НА КОНКУРЕНТОСПОСОБНОСТЬ И ЭКОНОМИЧЕСКИЙ РОСТ</w:t>
      </w:r>
    </w:p>
    <w:p w:rsidR="00A801A7" w:rsidRDefault="00A801A7" w:rsidP="00A801A7">
      <w:pPr>
        <w:pStyle w:val="a7"/>
      </w:pPr>
      <w:r>
        <w:t>В условиях глобализации и конкурент</w:t>
      </w:r>
      <w:r>
        <w:t>о</w:t>
      </w:r>
      <w:r>
        <w:t>способности мировой экономики научно-технические и инновационные стратеги конк</w:t>
      </w:r>
      <w:r>
        <w:t>у</w:t>
      </w:r>
      <w:r>
        <w:t>рентоспособности являются самым важным фактором для стран не только для укрепления своей глобальной конкурентоспособности, но и для достижения устойчивого долгосрочного роста. Основная цель этого исследования – исследовать влияние наукоемкой технол</w:t>
      </w:r>
      <w:r>
        <w:t>о</w:t>
      </w:r>
      <w:r>
        <w:t>гии ориентированные стратегии глобальной конкурентоспособности и механизм передачи на экон</w:t>
      </w:r>
      <w:r>
        <w:t>о</w:t>
      </w:r>
      <w:r>
        <w:t>мический рост для высокого уровня.</w:t>
      </w:r>
    </w:p>
    <w:p w:rsidR="00A801A7" w:rsidRDefault="00A801A7" w:rsidP="00A801A7">
      <w:pPr>
        <w:pStyle w:val="a7"/>
      </w:pPr>
      <w:r>
        <w:t>Установлено, что страны, имеющие стратегии глобальной конкурентоспособности, ориентир</w:t>
      </w:r>
      <w:r>
        <w:t>о</w:t>
      </w:r>
      <w:r>
        <w:t>ваны на научно-технические инновации, устойчивой конкурентоспособности и долг</w:t>
      </w:r>
      <w:r>
        <w:t>о</w:t>
      </w:r>
      <w:r>
        <w:t>срочного роста. По этой причине странам следует разработать научно-техническую инновацию ориентированных экономических стратегий и политики в целях достижения устойчивой глобальной конкурентоспосо</w:t>
      </w:r>
      <w:r>
        <w:t>б</w:t>
      </w:r>
      <w:r>
        <w:t>ности и в долг</w:t>
      </w:r>
      <w:r>
        <w:t>о</w:t>
      </w:r>
      <w:r>
        <w:t>срочной перспективе экономический рост.</w:t>
      </w:r>
    </w:p>
    <w:p w:rsidR="006C6FF1" w:rsidRPr="00C01165" w:rsidRDefault="00A801A7" w:rsidP="00A801A7">
      <w:pPr>
        <w:pStyle w:val="ab"/>
        <w:rPr>
          <w:lang w:val="en-US"/>
        </w:rPr>
      </w:pPr>
      <w:r w:rsidRPr="003A4E38">
        <w:rPr>
          <w:i/>
          <w:spacing w:val="-4"/>
        </w:rPr>
        <w:t>Ключевые слова</w:t>
      </w:r>
      <w:r w:rsidRPr="003A4E38">
        <w:rPr>
          <w:spacing w:val="-4"/>
        </w:rPr>
        <w:t>: конкурентоспособность, экономический рост, технологические иннов</w:t>
      </w:r>
      <w:r w:rsidRPr="003A4E38">
        <w:rPr>
          <w:spacing w:val="-4"/>
        </w:rPr>
        <w:t>а</w:t>
      </w:r>
      <w:r w:rsidRPr="003A4E38">
        <w:rPr>
          <w:spacing w:val="-4"/>
        </w:rPr>
        <w:t>ции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6C6FF1" w:rsidRPr="00A801A7" w:rsidTr="00F02C1E">
        <w:tc>
          <w:tcPr>
            <w:tcW w:w="4587" w:type="dxa"/>
          </w:tcPr>
          <w:p w:rsidR="006C6FF1" w:rsidRPr="002D099C" w:rsidRDefault="006C6FF1" w:rsidP="00F02C1E">
            <w:pPr>
              <w:pStyle w:val="aa"/>
              <w:rPr>
                <w:lang w:val="en-US"/>
              </w:rPr>
            </w:pPr>
          </w:p>
        </w:tc>
        <w:tc>
          <w:tcPr>
            <w:tcW w:w="470" w:type="dxa"/>
          </w:tcPr>
          <w:p w:rsidR="006C6FF1" w:rsidRPr="002D099C" w:rsidRDefault="006C6FF1" w:rsidP="00F02C1E">
            <w:pPr>
              <w:pStyle w:val="aa"/>
              <w:rPr>
                <w:lang w:val="en-US"/>
              </w:rPr>
            </w:pPr>
          </w:p>
        </w:tc>
        <w:tc>
          <w:tcPr>
            <w:tcW w:w="4582" w:type="dxa"/>
          </w:tcPr>
          <w:p w:rsidR="006C6FF1" w:rsidRPr="006C6FF1" w:rsidRDefault="006C6FF1" w:rsidP="00F02C1E">
            <w:pPr>
              <w:pStyle w:val="aa"/>
              <w:rPr>
                <w:lang w:val="de-DE"/>
              </w:rPr>
            </w:pPr>
          </w:p>
        </w:tc>
      </w:tr>
    </w:tbl>
    <w:p w:rsidR="006C6FF1" w:rsidRPr="001417BA" w:rsidRDefault="006C6FF1" w:rsidP="006C6FF1">
      <w:pPr>
        <w:pStyle w:val="a5"/>
        <w:rPr>
          <w:color w:val="FFFFFF" w:themeColor="background1"/>
        </w:rPr>
      </w:pPr>
      <w:r>
        <w:t>Е.В. Полякова</w:t>
      </w:r>
    </w:p>
    <w:p w:rsidR="006C6FF1" w:rsidRPr="00304BA6" w:rsidRDefault="006C6FF1" w:rsidP="006C6FF1">
      <w:pPr>
        <w:pStyle w:val="a6"/>
        <w:rPr>
          <w:rFonts w:eastAsia="Times New Roman"/>
        </w:rPr>
      </w:pPr>
      <w:r>
        <w:rPr>
          <w:rFonts w:eastAsia="Times New Roman"/>
        </w:rPr>
        <w:t xml:space="preserve">ПРОБЛЕМЫ ОБЕСПЕЧЕНИЯ </w:t>
      </w:r>
      <w:r>
        <w:rPr>
          <w:rFonts w:eastAsia="Times New Roman"/>
        </w:rPr>
        <w:br/>
      </w:r>
      <w:r w:rsidRPr="00A143EE">
        <w:rPr>
          <w:rFonts w:eastAsia="Times New Roman"/>
        </w:rPr>
        <w:t>ЭКОНОМИЧЕСК</w:t>
      </w:r>
      <w:r>
        <w:rPr>
          <w:rFonts w:eastAsia="Times New Roman"/>
        </w:rPr>
        <w:t>ОЙ</w:t>
      </w:r>
      <w:r w:rsidRPr="00A143EE">
        <w:rPr>
          <w:rFonts w:eastAsia="Times New Roman"/>
        </w:rPr>
        <w:t xml:space="preserve"> БЕЗОПАСНОСТ</w:t>
      </w:r>
      <w:r>
        <w:rPr>
          <w:rFonts w:eastAsia="Times New Roman"/>
        </w:rPr>
        <w:t>И</w:t>
      </w:r>
      <w:r w:rsidR="00942585" w:rsidRPr="00273C8F">
        <w:rPr>
          <w:rFonts w:eastAsia="Times New Roman"/>
        </w:rPr>
        <w:t xml:space="preserve"> </w:t>
      </w:r>
      <w:r w:rsidRPr="00A143EE">
        <w:rPr>
          <w:rFonts w:eastAsia="Times New Roman"/>
        </w:rPr>
        <w:t>РОССИИ</w:t>
      </w:r>
    </w:p>
    <w:p w:rsidR="00A801A7" w:rsidRPr="00312B2F" w:rsidRDefault="00A801A7" w:rsidP="00A801A7">
      <w:pPr>
        <w:pStyle w:val="a7"/>
      </w:pPr>
      <w:r>
        <w:t>Р</w:t>
      </w:r>
      <w:r w:rsidRPr="00312B2F">
        <w:t>ассматриваются различные проблемы обеспечения экономической безопасности России. П</w:t>
      </w:r>
      <w:r w:rsidRPr="00312B2F">
        <w:t>е</w:t>
      </w:r>
      <w:r w:rsidRPr="00312B2F">
        <w:t>речислены основные угрозы экономич</w:t>
      </w:r>
      <w:r w:rsidRPr="00312B2F">
        <w:t>е</w:t>
      </w:r>
      <w:r w:rsidRPr="00312B2F">
        <w:t>ской безопасности, связанные с распадом СССР, деградацией научно-производственного и ресурсного потенциала государства. Приведены необходимые напра</w:t>
      </w:r>
      <w:r w:rsidRPr="00312B2F">
        <w:t>в</w:t>
      </w:r>
      <w:r w:rsidRPr="00312B2F">
        <w:t>ления обеспечения экон</w:t>
      </w:r>
      <w:r w:rsidRPr="00312B2F">
        <w:t>о</w:t>
      </w:r>
      <w:r w:rsidRPr="00312B2F">
        <w:t>мической безопасности России на перспективу.</w:t>
      </w:r>
    </w:p>
    <w:p w:rsidR="006C6FF1" w:rsidRPr="00066A3F" w:rsidRDefault="00A801A7" w:rsidP="00A801A7">
      <w:pPr>
        <w:pStyle w:val="ab"/>
        <w:rPr>
          <w:lang w:val="en-US"/>
        </w:rPr>
      </w:pPr>
      <w:r w:rsidRPr="00312B2F">
        <w:rPr>
          <w:i/>
        </w:rPr>
        <w:t>Ключевые слова</w:t>
      </w:r>
      <w:r w:rsidRPr="00312B2F">
        <w:t>: человеческие ресурсы, инвестиции в человеческий капитал, трудовой потенциал, повышение эффективности труда персонала, оценка трудового потенциала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6C6FF1" w:rsidRPr="00A801A7" w:rsidTr="00F02C1E">
        <w:tc>
          <w:tcPr>
            <w:tcW w:w="4536" w:type="dxa"/>
          </w:tcPr>
          <w:p w:rsidR="006C6FF1" w:rsidRPr="00CB4A08" w:rsidRDefault="006C6FF1" w:rsidP="00F02C1E">
            <w:pPr>
              <w:pStyle w:val="aa"/>
              <w:spacing w:line="233" w:lineRule="auto"/>
              <w:rPr>
                <w:lang w:val="de-DE"/>
              </w:rPr>
            </w:pPr>
          </w:p>
        </w:tc>
        <w:tc>
          <w:tcPr>
            <w:tcW w:w="465" w:type="dxa"/>
          </w:tcPr>
          <w:p w:rsidR="006C6FF1" w:rsidRPr="00CB4A08" w:rsidRDefault="006C6FF1" w:rsidP="00F02C1E">
            <w:pPr>
              <w:pStyle w:val="aa"/>
              <w:spacing w:line="233" w:lineRule="auto"/>
              <w:rPr>
                <w:lang w:val="de-DE"/>
              </w:rPr>
            </w:pPr>
          </w:p>
        </w:tc>
        <w:tc>
          <w:tcPr>
            <w:tcW w:w="4531" w:type="dxa"/>
          </w:tcPr>
          <w:p w:rsidR="006C6FF1" w:rsidRPr="006C6FF1" w:rsidRDefault="006C6FF1" w:rsidP="00F02C1E">
            <w:pPr>
              <w:pStyle w:val="aa"/>
              <w:spacing w:line="233" w:lineRule="auto"/>
              <w:rPr>
                <w:lang w:val="de-DE"/>
              </w:rPr>
            </w:pPr>
          </w:p>
        </w:tc>
      </w:tr>
    </w:tbl>
    <w:p w:rsidR="006C6FF1" w:rsidRPr="006F3E54" w:rsidRDefault="006C6FF1" w:rsidP="006C6FF1">
      <w:pPr>
        <w:pStyle w:val="a5"/>
        <w:rPr>
          <w:rFonts w:eastAsia="Times New Roman"/>
        </w:rPr>
      </w:pPr>
      <w:r>
        <w:rPr>
          <w:rFonts w:eastAsia="Times New Roman"/>
        </w:rPr>
        <w:t xml:space="preserve">И.Н. </w:t>
      </w:r>
      <w:proofErr w:type="spellStart"/>
      <w:r>
        <w:rPr>
          <w:rFonts w:eastAsia="Times New Roman"/>
        </w:rPr>
        <w:t>Пчелинцева</w:t>
      </w:r>
      <w:proofErr w:type="spellEnd"/>
      <w:r>
        <w:rPr>
          <w:rFonts w:eastAsia="Times New Roman"/>
        </w:rPr>
        <w:t>, Е.В. Филимонова</w:t>
      </w:r>
    </w:p>
    <w:p w:rsidR="006C6FF1" w:rsidRPr="00B353D3" w:rsidRDefault="006C6FF1" w:rsidP="006C6FF1">
      <w:pPr>
        <w:pStyle w:val="a6"/>
        <w:rPr>
          <w:sz w:val="24"/>
          <w:szCs w:val="24"/>
        </w:rPr>
      </w:pPr>
      <w:r w:rsidRPr="00B353D3">
        <w:t xml:space="preserve">ОБОСНОВАНИЕ НЕОБХОДИМОСТИ ОЦЕНКИ ДЕЯТЕЛЬНОСТИ </w:t>
      </w:r>
      <w:r>
        <w:br/>
      </w:r>
      <w:r w:rsidRPr="00B353D3">
        <w:t>МЕНЕДЖЕРА В ОРГАНИЗАЦИИ</w:t>
      </w:r>
    </w:p>
    <w:p w:rsidR="00A801A7" w:rsidRPr="004C2083" w:rsidRDefault="00A801A7" w:rsidP="00A801A7">
      <w:pPr>
        <w:pStyle w:val="a7"/>
      </w:pPr>
      <w:r>
        <w:t>Рассматриваю</w:t>
      </w:r>
      <w:r w:rsidRPr="004C2083">
        <w:t xml:space="preserve">тся понятия «оценка персонала», а также </w:t>
      </w:r>
      <w:r>
        <w:t>проводится понятийный</w:t>
      </w:r>
      <w:r w:rsidRPr="004C2083">
        <w:t xml:space="preserve"> анализ. Анал</w:t>
      </w:r>
      <w:r w:rsidRPr="004C2083">
        <w:t>и</w:t>
      </w:r>
      <w:r w:rsidRPr="004C2083">
        <w:t>зируется необходимость оценки деятел</w:t>
      </w:r>
      <w:r w:rsidRPr="004C2083">
        <w:t>ь</w:t>
      </w:r>
      <w:r w:rsidRPr="004C2083">
        <w:t>ности менеджера в организации.</w:t>
      </w:r>
    </w:p>
    <w:p w:rsidR="006C6FF1" w:rsidRPr="00A801A7" w:rsidRDefault="00A801A7" w:rsidP="00A801A7">
      <w:pPr>
        <w:pStyle w:val="ab"/>
      </w:pPr>
      <w:r w:rsidRPr="004C2083">
        <w:rPr>
          <w:i/>
        </w:rPr>
        <w:t>Ключевые слова:</w:t>
      </w:r>
      <w:r w:rsidRPr="004C2083">
        <w:t xml:space="preserve"> менеджер, оценка пе</w:t>
      </w:r>
      <w:r w:rsidRPr="004C2083">
        <w:t>р</w:t>
      </w:r>
      <w:r w:rsidRPr="004C2083">
        <w:t>сонала</w:t>
      </w:r>
      <w:r>
        <w:t>, оценка результатов</w:t>
      </w:r>
    </w:p>
    <w:p w:rsidR="006C6FF1" w:rsidRDefault="006C6FF1">
      <w:pPr>
        <w:rPr>
          <w:lang w:val="de-DE"/>
        </w:rPr>
      </w:pPr>
      <w:r>
        <w:rPr>
          <w:lang w:val="de-DE"/>
        </w:rPr>
        <w:br w:type="page"/>
      </w:r>
    </w:p>
    <w:p w:rsidR="006C6FF1" w:rsidRDefault="006C6FF1" w:rsidP="006C6FF1">
      <w:pPr>
        <w:pStyle w:val="a5"/>
        <w:rPr>
          <w:rFonts w:eastAsia="Times New Roman"/>
        </w:rPr>
      </w:pPr>
      <w:r>
        <w:rPr>
          <w:rFonts w:eastAsia="Times New Roman"/>
        </w:rPr>
        <w:lastRenderedPageBreak/>
        <w:t xml:space="preserve">О.А. Рыжова, И.А. </w:t>
      </w:r>
      <w:proofErr w:type="spellStart"/>
      <w:r>
        <w:rPr>
          <w:rFonts w:eastAsia="Times New Roman"/>
        </w:rPr>
        <w:t>Файфер</w:t>
      </w:r>
      <w:proofErr w:type="spellEnd"/>
    </w:p>
    <w:p w:rsidR="006C6FF1" w:rsidRDefault="006C6FF1" w:rsidP="006C6FF1">
      <w:pPr>
        <w:pStyle w:val="a6"/>
        <w:rPr>
          <w:rFonts w:eastAsia="Times New Roman"/>
        </w:rPr>
      </w:pPr>
      <w:r>
        <w:rPr>
          <w:rFonts w:eastAsia="Times New Roman"/>
        </w:rPr>
        <w:t xml:space="preserve">Разработка концептуальных подходов </w:t>
      </w:r>
      <w:r w:rsidRPr="002776A7">
        <w:rPr>
          <w:rFonts w:eastAsia="Times New Roman"/>
        </w:rPr>
        <w:br/>
      </w:r>
      <w:r>
        <w:rPr>
          <w:rFonts w:eastAsia="Times New Roman"/>
        </w:rPr>
        <w:t>к формированию Инновационных Систем Региона</w:t>
      </w:r>
    </w:p>
    <w:p w:rsidR="00A801A7" w:rsidRDefault="00A801A7" w:rsidP="00A801A7">
      <w:pPr>
        <w:pStyle w:val="a7"/>
        <w:rPr>
          <w:rFonts w:eastAsia="Times New Roman"/>
        </w:rPr>
      </w:pPr>
      <w:r>
        <w:rPr>
          <w:rFonts w:eastAsia="Times New Roman"/>
        </w:rPr>
        <w:t>Рассматриваются региональные инновационные системы (РИС) и их важность для зд</w:t>
      </w:r>
      <w:r>
        <w:rPr>
          <w:rFonts w:eastAsia="Times New Roman"/>
        </w:rPr>
        <w:t>о</w:t>
      </w:r>
      <w:r>
        <w:rPr>
          <w:rFonts w:eastAsia="Times New Roman"/>
        </w:rPr>
        <w:t>рового и качественного развития экономики. Сформулированы принципы и подходы в концептуальном фо</w:t>
      </w:r>
      <w:r>
        <w:rPr>
          <w:rFonts w:eastAsia="Times New Roman"/>
        </w:rPr>
        <w:t>р</w:t>
      </w:r>
      <w:r>
        <w:rPr>
          <w:rFonts w:eastAsia="Times New Roman"/>
        </w:rPr>
        <w:t>мулировании необходимых систем РИС и сопутствующих программ, а также представлены конкре</w:t>
      </w:r>
      <w:r>
        <w:rPr>
          <w:rFonts w:eastAsia="Times New Roman"/>
        </w:rPr>
        <w:t>т</w:t>
      </w:r>
      <w:r>
        <w:rPr>
          <w:rFonts w:eastAsia="Times New Roman"/>
        </w:rPr>
        <w:t>ные примеры из от</w:t>
      </w:r>
      <w:r>
        <w:rPr>
          <w:rFonts w:eastAsia="Times New Roman"/>
        </w:rPr>
        <w:t>е</w:t>
      </w:r>
      <w:r>
        <w:rPr>
          <w:rFonts w:eastAsia="Times New Roman"/>
        </w:rPr>
        <w:t>чественной и зарубежной практики.</w:t>
      </w:r>
    </w:p>
    <w:p w:rsidR="006C6FF1" w:rsidRDefault="00A801A7" w:rsidP="00A801A7">
      <w:pPr>
        <w:pStyle w:val="ab"/>
        <w:rPr>
          <w:lang w:val="en-US"/>
        </w:rPr>
      </w:pPr>
      <w:r>
        <w:rPr>
          <w:rFonts w:eastAsia="Times New Roman"/>
          <w:i/>
        </w:rPr>
        <w:t>Ключевые слова:</w:t>
      </w:r>
      <w:r>
        <w:rPr>
          <w:rFonts w:eastAsia="Times New Roman"/>
        </w:rPr>
        <w:t xml:space="preserve"> региональная инновационная система, концептуальные подходы к развитию РИС</w:t>
      </w:r>
      <w:r>
        <w:rPr>
          <w:rFonts w:eastAsia="Times New Roman"/>
          <w:lang w:val="en-US"/>
        </w:rPr>
        <w:t xml:space="preserve">, </w:t>
      </w:r>
      <w:r>
        <w:rPr>
          <w:rFonts w:eastAsia="Times New Roman"/>
        </w:rPr>
        <w:t>отечественная экономика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6C6FF1" w:rsidRPr="00A801A7" w:rsidTr="00F02C1E">
        <w:tc>
          <w:tcPr>
            <w:tcW w:w="4587" w:type="dxa"/>
          </w:tcPr>
          <w:p w:rsidR="006C6FF1" w:rsidRPr="00662A20" w:rsidRDefault="006C6FF1" w:rsidP="00F02C1E">
            <w:pPr>
              <w:pStyle w:val="aa"/>
              <w:spacing w:line="233" w:lineRule="auto"/>
              <w:rPr>
                <w:lang w:val="de-DE"/>
              </w:rPr>
            </w:pPr>
          </w:p>
        </w:tc>
        <w:tc>
          <w:tcPr>
            <w:tcW w:w="470" w:type="dxa"/>
          </w:tcPr>
          <w:p w:rsidR="006C6FF1" w:rsidRPr="00662A20" w:rsidRDefault="006C6FF1" w:rsidP="00F02C1E">
            <w:pPr>
              <w:pStyle w:val="aa"/>
              <w:spacing w:line="233" w:lineRule="auto"/>
              <w:rPr>
                <w:lang w:val="de-DE"/>
              </w:rPr>
            </w:pPr>
          </w:p>
        </w:tc>
        <w:tc>
          <w:tcPr>
            <w:tcW w:w="4582" w:type="dxa"/>
          </w:tcPr>
          <w:p w:rsidR="006C6FF1" w:rsidRPr="00662A20" w:rsidRDefault="006C6FF1" w:rsidP="00F02C1E">
            <w:pPr>
              <w:pStyle w:val="aa"/>
              <w:spacing w:line="233" w:lineRule="auto"/>
              <w:rPr>
                <w:lang w:val="de-DE"/>
              </w:rPr>
            </w:pPr>
          </w:p>
        </w:tc>
      </w:tr>
    </w:tbl>
    <w:p w:rsidR="006C6FF1" w:rsidRPr="001417BA" w:rsidRDefault="006C6FF1" w:rsidP="006C6FF1">
      <w:pPr>
        <w:pStyle w:val="a5"/>
        <w:rPr>
          <w:color w:val="FFFFFF" w:themeColor="background1"/>
        </w:rPr>
      </w:pPr>
      <w:r>
        <w:t>В.Г. Санков, С.А. Морозов</w:t>
      </w:r>
    </w:p>
    <w:p w:rsidR="006C6FF1" w:rsidRPr="002A087E" w:rsidRDefault="006C6FF1" w:rsidP="006C6FF1">
      <w:pPr>
        <w:pStyle w:val="a6"/>
      </w:pPr>
      <w:r w:rsidRPr="009F4252">
        <w:t xml:space="preserve">ЗАГРУЗКА УНИКАЛЬНОГО ОБОРУДОВАНИЯ </w:t>
      </w:r>
      <w:r w:rsidRPr="009F4252">
        <w:br/>
        <w:t>НА ПРЕДПРИЯТИЯХ РЕГИОНА</w:t>
      </w:r>
      <w:r w:rsidR="002A3BB2" w:rsidRPr="009F4252">
        <w:t xml:space="preserve"> </w:t>
      </w:r>
      <w:r w:rsidRPr="009F4252">
        <w:t xml:space="preserve">ЭКСКЛЮЗИВНЫМИ ЗАКАЗАМИ </w:t>
      </w:r>
      <w:r w:rsidRPr="009F4252">
        <w:br/>
        <w:t>НУЖДАЮЩИХСЯ ПРЕДПРИЯТИЙ</w:t>
      </w:r>
    </w:p>
    <w:p w:rsidR="00A801A7" w:rsidRPr="002A087E" w:rsidRDefault="00A801A7" w:rsidP="00A801A7">
      <w:pPr>
        <w:pStyle w:val="a7"/>
        <w:rPr>
          <w:i/>
        </w:rPr>
      </w:pPr>
      <w:r w:rsidRPr="002A087E">
        <w:t>Рассматривается возможность производственного использования редкой и уникальной техн</w:t>
      </w:r>
      <w:r w:rsidRPr="002A087E">
        <w:t>и</w:t>
      </w:r>
      <w:r w:rsidRPr="002A087E">
        <w:t>ки, имеющейся на малом числе предприятий, для удовлетворения потребностей предприятий реги</w:t>
      </w:r>
      <w:r w:rsidRPr="002A087E">
        <w:t>о</w:t>
      </w:r>
      <w:r w:rsidRPr="002A087E">
        <w:t>на, испытывающих в их услугах нужду. Проводится исследование кратковр</w:t>
      </w:r>
      <w:r w:rsidRPr="002A087E">
        <w:t>е</w:t>
      </w:r>
      <w:r w:rsidRPr="002A087E">
        <w:t>менных информационно-производственных контактов производителей и потребителей ре</w:t>
      </w:r>
      <w:r w:rsidRPr="002A087E">
        <w:t>д</w:t>
      </w:r>
      <w:r w:rsidRPr="002A087E">
        <w:t>ких, уникальных услуг в разрезе категории пространства виртуализации предприятий в виде виртуального рынка товаров и услуг, с</w:t>
      </w:r>
      <w:r w:rsidRPr="002A087E">
        <w:t>у</w:t>
      </w:r>
      <w:r w:rsidRPr="002A087E">
        <w:t>ществующего на основе коммуникационных и информационных возможностей глобальных вычисл</w:t>
      </w:r>
      <w:r w:rsidRPr="002A087E">
        <w:t>и</w:t>
      </w:r>
      <w:r w:rsidRPr="002A087E">
        <w:t>тельных сетей.</w:t>
      </w:r>
    </w:p>
    <w:p w:rsidR="006C6FF1" w:rsidRPr="002A1312" w:rsidRDefault="00A801A7" w:rsidP="00A801A7">
      <w:pPr>
        <w:pStyle w:val="ab"/>
        <w:rPr>
          <w:sz w:val="16"/>
          <w:lang w:val="en-US"/>
        </w:rPr>
      </w:pPr>
      <w:r w:rsidRPr="002A087E">
        <w:rPr>
          <w:i/>
        </w:rPr>
        <w:t xml:space="preserve">Ключевые слова: </w:t>
      </w:r>
      <w:r w:rsidRPr="002A087E">
        <w:t>производство, контакты, уникальное оборудование, техника, вирт</w:t>
      </w:r>
      <w:r w:rsidRPr="002A087E">
        <w:t>у</w:t>
      </w:r>
      <w:r w:rsidRPr="002A087E">
        <w:t>альное предприятие</w:t>
      </w:r>
    </w:p>
    <w:p w:rsidR="00A801A7" w:rsidRDefault="00A801A7" w:rsidP="006C6FF1">
      <w:pPr>
        <w:pStyle w:val="a5"/>
        <w:rPr>
          <w:rFonts w:eastAsiaTheme="minorHAnsi"/>
          <w:lang w:eastAsia="en-US"/>
        </w:rPr>
      </w:pPr>
    </w:p>
    <w:p w:rsidR="006C6FF1" w:rsidRDefault="006C6FF1" w:rsidP="006C6FF1">
      <w:pPr>
        <w:pStyle w:val="a5"/>
        <w:rPr>
          <w:rFonts w:eastAsiaTheme="minorHAnsi"/>
          <w:bCs/>
          <w:sz w:val="16"/>
          <w:szCs w:val="16"/>
          <w:lang w:eastAsia="en-US"/>
        </w:rPr>
      </w:pPr>
      <w:r>
        <w:rPr>
          <w:rFonts w:eastAsiaTheme="minorHAnsi"/>
          <w:lang w:eastAsia="en-US"/>
        </w:rPr>
        <w:t>А.А. Созинова</w:t>
      </w:r>
    </w:p>
    <w:p w:rsidR="006C6FF1" w:rsidRDefault="006C6FF1" w:rsidP="006C6FF1">
      <w:pPr>
        <w:pStyle w:val="a6"/>
      </w:pPr>
      <w:r>
        <w:t>РАЗВИТИЕ УПРАВЛЕНИЯ РЕОРГАНИЗАЦИЕЙ ПРЕДПРИНИМ</w:t>
      </w:r>
      <w:r>
        <w:t>А</w:t>
      </w:r>
      <w:r>
        <w:t xml:space="preserve">ТЕЛЬСКИХ СТРУКТУР </w:t>
      </w:r>
      <w:r>
        <w:br/>
        <w:t>НА ОСНОВЕ МЕТОДОЛОГИИ МАРКЕТИНГА</w:t>
      </w:r>
    </w:p>
    <w:p w:rsidR="00A801A7" w:rsidRPr="0046137E" w:rsidRDefault="00A801A7" w:rsidP="00A801A7">
      <w:pPr>
        <w:pStyle w:val="a7"/>
        <w:rPr>
          <w:spacing w:val="-4"/>
        </w:rPr>
      </w:pPr>
      <w:r w:rsidRPr="0046137E">
        <w:rPr>
          <w:spacing w:val="-4"/>
        </w:rPr>
        <w:t>Определена цель разработки рекомендаций по развитию реорганизации предпринимательских структур на основе внедрения в механизм реорганизации методологии маркетинга. Выявлена роль мет</w:t>
      </w:r>
      <w:r w:rsidRPr="0046137E">
        <w:rPr>
          <w:spacing w:val="-4"/>
        </w:rPr>
        <w:t>о</w:t>
      </w:r>
      <w:r w:rsidRPr="0046137E">
        <w:rPr>
          <w:spacing w:val="-4"/>
        </w:rPr>
        <w:t>дологии маркетинга в процессе реорганизации предпринимательских структур и определены перспекти</w:t>
      </w:r>
      <w:r w:rsidRPr="0046137E">
        <w:rPr>
          <w:spacing w:val="-4"/>
        </w:rPr>
        <w:t>в</w:t>
      </w:r>
      <w:r w:rsidRPr="0046137E">
        <w:rPr>
          <w:spacing w:val="-4"/>
        </w:rPr>
        <w:t>ные маркетинговые механизмы развития реорганизации предпринимательских структур. Гипотезой и</w:t>
      </w:r>
      <w:r w:rsidRPr="0046137E">
        <w:rPr>
          <w:spacing w:val="-4"/>
        </w:rPr>
        <w:t>с</w:t>
      </w:r>
      <w:r w:rsidRPr="0046137E">
        <w:rPr>
          <w:spacing w:val="-4"/>
        </w:rPr>
        <w:t>следования является тезис о том, что реорганизация предпринимательских структур обладает существе</w:t>
      </w:r>
      <w:r w:rsidRPr="0046137E">
        <w:rPr>
          <w:spacing w:val="-4"/>
        </w:rPr>
        <w:t>н</w:t>
      </w:r>
      <w:r w:rsidRPr="0046137E">
        <w:rPr>
          <w:spacing w:val="-4"/>
        </w:rPr>
        <w:t>ными недостатками, в числе которых важнейшим является отсутствие маркетинговых аспектов в упра</w:t>
      </w:r>
      <w:r w:rsidRPr="0046137E">
        <w:rPr>
          <w:spacing w:val="-4"/>
        </w:rPr>
        <w:t>в</w:t>
      </w:r>
      <w:r w:rsidRPr="0046137E">
        <w:rPr>
          <w:spacing w:val="-4"/>
        </w:rPr>
        <w:t>лении реорганизацией. Данный недостаток формирует низкую эффективность реорганизации предпр</w:t>
      </w:r>
      <w:r w:rsidRPr="0046137E">
        <w:rPr>
          <w:spacing w:val="-4"/>
        </w:rPr>
        <w:t>и</w:t>
      </w:r>
      <w:r w:rsidRPr="0046137E">
        <w:rPr>
          <w:spacing w:val="-4"/>
        </w:rPr>
        <w:t>нимательских структур. Для решения представленного недостатка разработана модель, испол</w:t>
      </w:r>
      <w:r w:rsidRPr="0046137E">
        <w:rPr>
          <w:spacing w:val="-4"/>
        </w:rPr>
        <w:t>ь</w:t>
      </w:r>
      <w:r w:rsidRPr="0046137E">
        <w:rPr>
          <w:spacing w:val="-4"/>
        </w:rPr>
        <w:t>зование которой приведет к более эффективной реорганизации предпринимательских структур.</w:t>
      </w:r>
    </w:p>
    <w:p w:rsidR="006C6FF1" w:rsidRPr="00303A76" w:rsidRDefault="00A801A7" w:rsidP="00A801A7">
      <w:pPr>
        <w:pStyle w:val="ab"/>
      </w:pPr>
      <w:r>
        <w:rPr>
          <w:i/>
        </w:rPr>
        <w:t>Ключевые слова:</w:t>
      </w:r>
      <w:r w:rsidR="00303A76">
        <w:rPr>
          <w:i/>
        </w:rPr>
        <w:t xml:space="preserve"> </w:t>
      </w:r>
      <w:r>
        <w:t>методология маркетинга</w:t>
      </w:r>
      <w:r>
        <w:rPr>
          <w:b/>
        </w:rPr>
        <w:t xml:space="preserve">, </w:t>
      </w:r>
      <w:r>
        <w:t>реорганизация предпринимательских стру</w:t>
      </w:r>
      <w:r>
        <w:t>к</w:t>
      </w:r>
      <w:r>
        <w:t>тур, развитие, экономический кризис, современная мировая экономика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89"/>
        <w:gridCol w:w="471"/>
        <w:gridCol w:w="4585"/>
      </w:tblGrid>
      <w:tr w:rsidR="006C6FF1" w:rsidRPr="00303A76" w:rsidTr="00F02C1E">
        <w:tc>
          <w:tcPr>
            <w:tcW w:w="4589" w:type="dxa"/>
            <w:hideMark/>
          </w:tcPr>
          <w:p w:rsidR="006C6FF1" w:rsidRPr="006C6FF1" w:rsidRDefault="006C6FF1" w:rsidP="00F02C1E">
            <w:pPr>
              <w:pStyle w:val="aa"/>
              <w:rPr>
                <w:lang w:val="de-DE"/>
              </w:rPr>
            </w:pPr>
          </w:p>
        </w:tc>
        <w:tc>
          <w:tcPr>
            <w:tcW w:w="471" w:type="dxa"/>
          </w:tcPr>
          <w:p w:rsidR="006C6FF1" w:rsidRPr="006C6FF1" w:rsidRDefault="006C6FF1" w:rsidP="00F02C1E">
            <w:pPr>
              <w:pStyle w:val="aa"/>
              <w:rPr>
                <w:lang w:val="de-DE"/>
              </w:rPr>
            </w:pPr>
          </w:p>
        </w:tc>
        <w:tc>
          <w:tcPr>
            <w:tcW w:w="4585" w:type="dxa"/>
          </w:tcPr>
          <w:p w:rsidR="006C6FF1" w:rsidRPr="006C6FF1" w:rsidRDefault="006C6FF1" w:rsidP="00F02C1E">
            <w:pPr>
              <w:pStyle w:val="aa"/>
              <w:rPr>
                <w:lang w:val="de-DE"/>
              </w:rPr>
            </w:pPr>
          </w:p>
        </w:tc>
      </w:tr>
    </w:tbl>
    <w:p w:rsidR="006C6FF1" w:rsidRDefault="006C6FF1">
      <w:pPr>
        <w:rPr>
          <w:lang w:val="de-DE"/>
        </w:rPr>
      </w:pPr>
      <w:r>
        <w:rPr>
          <w:lang w:val="de-DE"/>
        </w:rPr>
        <w:br w:type="page"/>
      </w:r>
    </w:p>
    <w:p w:rsidR="006C6FF1" w:rsidRPr="001417BA" w:rsidRDefault="006C6FF1" w:rsidP="006C6FF1">
      <w:pPr>
        <w:pStyle w:val="a5"/>
        <w:rPr>
          <w:color w:val="FFFFFF" w:themeColor="background1"/>
        </w:rPr>
      </w:pPr>
      <w:r>
        <w:lastRenderedPageBreak/>
        <w:t xml:space="preserve">Е.С. </w:t>
      </w:r>
      <w:proofErr w:type="spellStart"/>
      <w:r>
        <w:t>Тюфякова</w:t>
      </w:r>
      <w:proofErr w:type="spellEnd"/>
    </w:p>
    <w:p w:rsidR="006C6FF1" w:rsidRDefault="006C6FF1" w:rsidP="006C6FF1">
      <w:pPr>
        <w:pStyle w:val="a6"/>
      </w:pPr>
      <w:r w:rsidRPr="00F03DF3">
        <w:t>ИННОВАЦИОННЫЙ ПОДХОД К СОДЕРЖАНИЮ КОМПЛЕКСА МАРКЕТИНГА В УСЛОВИЯХ ЦИФРОВОЙ ЭКОНОМИКИ</w:t>
      </w:r>
    </w:p>
    <w:p w:rsidR="00303A76" w:rsidRPr="00427779" w:rsidRDefault="00303A76" w:rsidP="00303A76">
      <w:pPr>
        <w:pStyle w:val="a7"/>
      </w:pPr>
      <w:r w:rsidRPr="00427779">
        <w:t>Текущие экономические условия хозяйствования предполагают использование современных цифровых технологий, инструментов, методик управления, приемов и стратегий. Одним из таких и</w:t>
      </w:r>
      <w:r w:rsidRPr="00427779">
        <w:t>н</w:t>
      </w:r>
      <w:r w:rsidRPr="00427779">
        <w:t>струментов являе</w:t>
      </w:r>
      <w:r>
        <w:t xml:space="preserve">тся </w:t>
      </w:r>
      <w:proofErr w:type="spellStart"/>
      <w:r>
        <w:t>диджитал-маркетинг</w:t>
      </w:r>
      <w:proofErr w:type="spellEnd"/>
      <w:r>
        <w:t>. Ра</w:t>
      </w:r>
      <w:r w:rsidRPr="00427779">
        <w:t>скрывает</w:t>
      </w:r>
      <w:r>
        <w:t>ся</w:t>
      </w:r>
      <w:r w:rsidRPr="00427779">
        <w:t xml:space="preserve"> инновационный подход к определению ма</w:t>
      </w:r>
      <w:r w:rsidRPr="00427779">
        <w:t>р</w:t>
      </w:r>
      <w:r w:rsidRPr="00427779">
        <w:t xml:space="preserve">кетинга, составляющих комплекса </w:t>
      </w:r>
      <w:proofErr w:type="spellStart"/>
      <w:r w:rsidRPr="00427779">
        <w:t>маркетинг-микс</w:t>
      </w:r>
      <w:proofErr w:type="spellEnd"/>
      <w:r w:rsidRPr="00427779">
        <w:t xml:space="preserve"> в условиях </w:t>
      </w:r>
      <w:proofErr w:type="spellStart"/>
      <w:r w:rsidRPr="00427779">
        <w:t>дидж</w:t>
      </w:r>
      <w:r w:rsidRPr="00427779">
        <w:t>и</w:t>
      </w:r>
      <w:r w:rsidRPr="00427779">
        <w:t>тал-экономики</w:t>
      </w:r>
      <w:proofErr w:type="spellEnd"/>
      <w:r w:rsidRPr="00427779">
        <w:t>.</w:t>
      </w:r>
    </w:p>
    <w:p w:rsidR="006C6FF1" w:rsidRPr="00303A76" w:rsidRDefault="00303A76" w:rsidP="00303A76">
      <w:pPr>
        <w:pStyle w:val="ab"/>
        <w:rPr>
          <w:sz w:val="20"/>
        </w:rPr>
      </w:pPr>
      <w:r w:rsidRPr="00427779">
        <w:rPr>
          <w:i/>
        </w:rPr>
        <w:t>Ключевые слова:</w:t>
      </w:r>
      <w:r>
        <w:rPr>
          <w:i/>
        </w:rPr>
        <w:t xml:space="preserve"> </w:t>
      </w:r>
      <w:r w:rsidRPr="00427779">
        <w:t xml:space="preserve">маркетинг, цифровая экономика, инновации, сбыт, продвижение, </w:t>
      </w:r>
      <w:proofErr w:type="spellStart"/>
      <w:r w:rsidRPr="00427779">
        <w:t>стратегирование</w:t>
      </w:r>
      <w:proofErr w:type="spellEnd"/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7"/>
        <w:gridCol w:w="470"/>
        <w:gridCol w:w="4582"/>
      </w:tblGrid>
      <w:tr w:rsidR="006C6FF1" w:rsidRPr="00303A76" w:rsidTr="00F02C1E">
        <w:tc>
          <w:tcPr>
            <w:tcW w:w="4587" w:type="dxa"/>
          </w:tcPr>
          <w:p w:rsidR="006C6FF1" w:rsidRPr="006C6FF1" w:rsidRDefault="006C6FF1" w:rsidP="00F02C1E">
            <w:pPr>
              <w:pStyle w:val="aa"/>
              <w:rPr>
                <w:lang w:val="de-DE"/>
              </w:rPr>
            </w:pPr>
          </w:p>
        </w:tc>
        <w:tc>
          <w:tcPr>
            <w:tcW w:w="470" w:type="dxa"/>
          </w:tcPr>
          <w:p w:rsidR="006C6FF1" w:rsidRPr="006C6FF1" w:rsidRDefault="006C6FF1" w:rsidP="00F02C1E">
            <w:pPr>
              <w:pStyle w:val="aa"/>
              <w:rPr>
                <w:lang w:val="de-DE"/>
              </w:rPr>
            </w:pPr>
          </w:p>
        </w:tc>
        <w:tc>
          <w:tcPr>
            <w:tcW w:w="4582" w:type="dxa"/>
          </w:tcPr>
          <w:p w:rsidR="006C6FF1" w:rsidRPr="006C6FF1" w:rsidRDefault="006C6FF1" w:rsidP="00F02C1E">
            <w:pPr>
              <w:pStyle w:val="aa"/>
              <w:rPr>
                <w:lang w:val="de-DE"/>
              </w:rPr>
            </w:pPr>
          </w:p>
        </w:tc>
      </w:tr>
    </w:tbl>
    <w:p w:rsidR="006C6FF1" w:rsidRPr="006C6FF1" w:rsidRDefault="006C6FF1">
      <w:pPr>
        <w:rPr>
          <w:lang w:val="de-DE"/>
        </w:rPr>
      </w:pPr>
      <w:bookmarkStart w:id="0" w:name="_GoBack"/>
      <w:bookmarkEnd w:id="0"/>
    </w:p>
    <w:sectPr w:rsidR="006C6FF1" w:rsidRPr="006C6FF1" w:rsidSect="006C6FF1">
      <w:headerReference w:type="default" r:id="rId7"/>
      <w:pgSz w:w="11906" w:h="16838" w:code="9"/>
      <w:pgMar w:top="1134" w:right="1134" w:bottom="1134" w:left="1134" w:header="709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C0A" w:rsidRDefault="00851C0A" w:rsidP="006C6FF1">
      <w:pPr>
        <w:spacing w:after="0" w:line="240" w:lineRule="auto"/>
      </w:pPr>
      <w:r>
        <w:separator/>
      </w:r>
    </w:p>
  </w:endnote>
  <w:endnote w:type="continuationSeparator" w:id="1">
    <w:p w:rsidR="00851C0A" w:rsidRDefault="00851C0A" w:rsidP="006C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C0A" w:rsidRDefault="00851C0A" w:rsidP="006C6FF1">
      <w:pPr>
        <w:spacing w:after="0" w:line="240" w:lineRule="auto"/>
      </w:pPr>
      <w:r>
        <w:separator/>
      </w:r>
    </w:p>
  </w:footnote>
  <w:footnote w:type="continuationSeparator" w:id="1">
    <w:p w:rsidR="00851C0A" w:rsidRDefault="00851C0A" w:rsidP="006C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1A7" w:rsidRDefault="00A801A7" w:rsidP="00A801A7">
    <w:pPr>
      <w:pStyle w:val="af"/>
      <w:tabs>
        <w:tab w:val="clear" w:pos="4677"/>
        <w:tab w:val="clear" w:pos="9355"/>
        <w:tab w:val="right" w:pos="9639"/>
      </w:tabs>
    </w:pPr>
    <w:r w:rsidRPr="000516F3">
      <w:rPr>
        <w:sz w:val="20"/>
        <w:szCs w:val="20"/>
        <w:lang w:val="en-US"/>
      </w:rPr>
      <w:t xml:space="preserve">ISSN </w:t>
    </w:r>
    <w:r w:rsidRPr="000516F3">
      <w:rPr>
        <w:sz w:val="20"/>
        <w:szCs w:val="20"/>
      </w:rPr>
      <w:t>2312-5535. 201</w:t>
    </w:r>
    <w:r>
      <w:rPr>
        <w:sz w:val="20"/>
        <w:szCs w:val="20"/>
        <w:lang w:val="en-US"/>
      </w:rPr>
      <w:t>8</w:t>
    </w:r>
    <w:r w:rsidRPr="000516F3">
      <w:rPr>
        <w:sz w:val="20"/>
        <w:szCs w:val="20"/>
      </w:rPr>
      <w:t xml:space="preserve">. № </w:t>
    </w:r>
    <w:r>
      <w:rPr>
        <w:sz w:val="20"/>
        <w:szCs w:val="20"/>
        <w:lang w:val="en-US"/>
      </w:rPr>
      <w:t>2</w:t>
    </w:r>
    <w:r>
      <w:rPr>
        <w:sz w:val="20"/>
        <w:szCs w:val="20"/>
      </w:rPr>
      <w:t xml:space="preserve"> (</w:t>
    </w:r>
    <w:r>
      <w:rPr>
        <w:sz w:val="20"/>
        <w:szCs w:val="20"/>
        <w:lang w:val="en-US"/>
      </w:rPr>
      <w:t>18</w:t>
    </w:r>
    <w:r w:rsidRPr="000516F3">
      <w:rPr>
        <w:sz w:val="20"/>
        <w:szCs w:val="20"/>
      </w:rPr>
      <w:t>)</w:t>
    </w:r>
    <w:r>
      <w:rPr>
        <w:sz w:val="20"/>
        <w:szCs w:val="20"/>
        <w:lang w:val="en-US"/>
      </w:rPr>
      <w:t xml:space="preserve"> </w:t>
    </w:r>
    <w:r>
      <w:rPr>
        <w:noProof/>
      </w:rPr>
    </w:r>
    <w:r w:rsidRPr="001B69A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2" o:spid="_x0000_s2049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 [3213]" strokeweight=".5pt">
          <v:path arrowok="t"/>
          <v:textbox>
            <w:txbxContent>
              <w:p w:rsidR="00A801A7" w:rsidRDefault="00A801A7" w:rsidP="00A801A7"/>
            </w:txbxContent>
          </v:textbox>
          <w10:wrap type="none"/>
          <w10:anchorlock/>
        </v:shape>
      </w:pict>
    </w:r>
    <w:r>
      <w:tab/>
    </w:r>
    <w:fldSimple w:instr="PAGE   \* MERGEFORMAT">
      <w:r w:rsidR="00CB39AF">
        <w:rPr>
          <w:noProof/>
        </w:rPr>
        <w:t>6</w:t>
      </w:r>
    </w:fldSimple>
  </w:p>
  <w:p w:rsidR="00A801A7" w:rsidRDefault="00A801A7">
    <w:pPr>
      <w:pStyle w:val="a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C6FF1"/>
    <w:rsid w:val="00014ABE"/>
    <w:rsid w:val="00036BE5"/>
    <w:rsid w:val="00044195"/>
    <w:rsid w:val="000507E7"/>
    <w:rsid w:val="00053F81"/>
    <w:rsid w:val="00074EC7"/>
    <w:rsid w:val="00087203"/>
    <w:rsid w:val="00092124"/>
    <w:rsid w:val="00095534"/>
    <w:rsid w:val="00096696"/>
    <w:rsid w:val="000A5C4A"/>
    <w:rsid w:val="000B2625"/>
    <w:rsid w:val="000B6361"/>
    <w:rsid w:val="000C207B"/>
    <w:rsid w:val="000C2C9C"/>
    <w:rsid w:val="000C6F10"/>
    <w:rsid w:val="000F2891"/>
    <w:rsid w:val="001038D1"/>
    <w:rsid w:val="00115535"/>
    <w:rsid w:val="00124CB0"/>
    <w:rsid w:val="00125A49"/>
    <w:rsid w:val="00127843"/>
    <w:rsid w:val="0013786F"/>
    <w:rsid w:val="001542FC"/>
    <w:rsid w:val="0016446E"/>
    <w:rsid w:val="001645F9"/>
    <w:rsid w:val="0016468C"/>
    <w:rsid w:val="00172D6F"/>
    <w:rsid w:val="001A15EC"/>
    <w:rsid w:val="001A33EA"/>
    <w:rsid w:val="001A5560"/>
    <w:rsid w:val="001B2358"/>
    <w:rsid w:val="001F7333"/>
    <w:rsid w:val="001F735C"/>
    <w:rsid w:val="00225C21"/>
    <w:rsid w:val="002424A9"/>
    <w:rsid w:val="0025281B"/>
    <w:rsid w:val="002552B7"/>
    <w:rsid w:val="00273C8F"/>
    <w:rsid w:val="00286B11"/>
    <w:rsid w:val="00295CC3"/>
    <w:rsid w:val="002A3BB2"/>
    <w:rsid w:val="002B0C00"/>
    <w:rsid w:val="002C0B5B"/>
    <w:rsid w:val="002C5D47"/>
    <w:rsid w:val="002D099C"/>
    <w:rsid w:val="002D43D2"/>
    <w:rsid w:val="00300EF4"/>
    <w:rsid w:val="00303A76"/>
    <w:rsid w:val="00313029"/>
    <w:rsid w:val="00313DC7"/>
    <w:rsid w:val="003357A9"/>
    <w:rsid w:val="00365B20"/>
    <w:rsid w:val="003C0E55"/>
    <w:rsid w:val="003F0B0D"/>
    <w:rsid w:val="003F3336"/>
    <w:rsid w:val="003F5510"/>
    <w:rsid w:val="003F7AD2"/>
    <w:rsid w:val="00411C9E"/>
    <w:rsid w:val="00415DF5"/>
    <w:rsid w:val="00426B7C"/>
    <w:rsid w:val="0043251F"/>
    <w:rsid w:val="00433762"/>
    <w:rsid w:val="00441AF5"/>
    <w:rsid w:val="00444FE4"/>
    <w:rsid w:val="004466FB"/>
    <w:rsid w:val="00462078"/>
    <w:rsid w:val="004903F7"/>
    <w:rsid w:val="004A50EF"/>
    <w:rsid w:val="004B10C9"/>
    <w:rsid w:val="004C0C2C"/>
    <w:rsid w:val="004C7167"/>
    <w:rsid w:val="004D21A5"/>
    <w:rsid w:val="004D5A84"/>
    <w:rsid w:val="004E1B07"/>
    <w:rsid w:val="004F76C4"/>
    <w:rsid w:val="00536B6C"/>
    <w:rsid w:val="00537C6D"/>
    <w:rsid w:val="00560E06"/>
    <w:rsid w:val="005763AD"/>
    <w:rsid w:val="005835E2"/>
    <w:rsid w:val="00587427"/>
    <w:rsid w:val="00587D7C"/>
    <w:rsid w:val="005939E4"/>
    <w:rsid w:val="005B28B8"/>
    <w:rsid w:val="005E38E2"/>
    <w:rsid w:val="00626C7C"/>
    <w:rsid w:val="006360A2"/>
    <w:rsid w:val="006566AA"/>
    <w:rsid w:val="00662A20"/>
    <w:rsid w:val="00690B73"/>
    <w:rsid w:val="006A0007"/>
    <w:rsid w:val="006C6FF1"/>
    <w:rsid w:val="006E00BC"/>
    <w:rsid w:val="007138D3"/>
    <w:rsid w:val="00721924"/>
    <w:rsid w:val="00737BF6"/>
    <w:rsid w:val="007717A5"/>
    <w:rsid w:val="00783F62"/>
    <w:rsid w:val="00787327"/>
    <w:rsid w:val="007949A0"/>
    <w:rsid w:val="007B3464"/>
    <w:rsid w:val="007D2B39"/>
    <w:rsid w:val="007E753D"/>
    <w:rsid w:val="008424A3"/>
    <w:rsid w:val="00845852"/>
    <w:rsid w:val="00851C0A"/>
    <w:rsid w:val="00861800"/>
    <w:rsid w:val="00872542"/>
    <w:rsid w:val="00890D82"/>
    <w:rsid w:val="008D139C"/>
    <w:rsid w:val="008F0329"/>
    <w:rsid w:val="00902C27"/>
    <w:rsid w:val="00927BCD"/>
    <w:rsid w:val="00930FBB"/>
    <w:rsid w:val="00934FBF"/>
    <w:rsid w:val="00942585"/>
    <w:rsid w:val="009439C9"/>
    <w:rsid w:val="0095630F"/>
    <w:rsid w:val="00962196"/>
    <w:rsid w:val="00964A73"/>
    <w:rsid w:val="00967A41"/>
    <w:rsid w:val="00982E7D"/>
    <w:rsid w:val="009852DA"/>
    <w:rsid w:val="00990047"/>
    <w:rsid w:val="009928DE"/>
    <w:rsid w:val="00997843"/>
    <w:rsid w:val="009B1C80"/>
    <w:rsid w:val="009C408C"/>
    <w:rsid w:val="009C6E37"/>
    <w:rsid w:val="009D57E7"/>
    <w:rsid w:val="009D5905"/>
    <w:rsid w:val="009D7E50"/>
    <w:rsid w:val="009F4252"/>
    <w:rsid w:val="00A1338A"/>
    <w:rsid w:val="00A16AA4"/>
    <w:rsid w:val="00A222F4"/>
    <w:rsid w:val="00A3328B"/>
    <w:rsid w:val="00A417BC"/>
    <w:rsid w:val="00A41F48"/>
    <w:rsid w:val="00A518F1"/>
    <w:rsid w:val="00A546F8"/>
    <w:rsid w:val="00A54A0F"/>
    <w:rsid w:val="00A76668"/>
    <w:rsid w:val="00A801A7"/>
    <w:rsid w:val="00AF5DBD"/>
    <w:rsid w:val="00B10266"/>
    <w:rsid w:val="00B10359"/>
    <w:rsid w:val="00B11BA2"/>
    <w:rsid w:val="00B14801"/>
    <w:rsid w:val="00B17C9D"/>
    <w:rsid w:val="00B258FB"/>
    <w:rsid w:val="00B32791"/>
    <w:rsid w:val="00B50B4D"/>
    <w:rsid w:val="00B73D07"/>
    <w:rsid w:val="00B80380"/>
    <w:rsid w:val="00B92977"/>
    <w:rsid w:val="00B93E7C"/>
    <w:rsid w:val="00B9495D"/>
    <w:rsid w:val="00B97495"/>
    <w:rsid w:val="00BB133E"/>
    <w:rsid w:val="00BB2BE4"/>
    <w:rsid w:val="00BB565F"/>
    <w:rsid w:val="00BC28F7"/>
    <w:rsid w:val="00BD04EC"/>
    <w:rsid w:val="00BF3FEE"/>
    <w:rsid w:val="00C010E2"/>
    <w:rsid w:val="00C10C49"/>
    <w:rsid w:val="00C140FA"/>
    <w:rsid w:val="00C15ADE"/>
    <w:rsid w:val="00C2356A"/>
    <w:rsid w:val="00C36FF1"/>
    <w:rsid w:val="00C642E4"/>
    <w:rsid w:val="00C72A2A"/>
    <w:rsid w:val="00C81DAF"/>
    <w:rsid w:val="00C85AFE"/>
    <w:rsid w:val="00CA5419"/>
    <w:rsid w:val="00CB39AF"/>
    <w:rsid w:val="00CC2248"/>
    <w:rsid w:val="00CD1CA1"/>
    <w:rsid w:val="00CD291A"/>
    <w:rsid w:val="00CE156E"/>
    <w:rsid w:val="00CE49E0"/>
    <w:rsid w:val="00CE4C2A"/>
    <w:rsid w:val="00CF6B6C"/>
    <w:rsid w:val="00D02AF1"/>
    <w:rsid w:val="00D100B1"/>
    <w:rsid w:val="00D26334"/>
    <w:rsid w:val="00D31AC2"/>
    <w:rsid w:val="00D543E5"/>
    <w:rsid w:val="00D5502D"/>
    <w:rsid w:val="00D63DA8"/>
    <w:rsid w:val="00D70ECE"/>
    <w:rsid w:val="00D86D3E"/>
    <w:rsid w:val="00DA2FB9"/>
    <w:rsid w:val="00DB586B"/>
    <w:rsid w:val="00DB63B2"/>
    <w:rsid w:val="00DD69D8"/>
    <w:rsid w:val="00DF036B"/>
    <w:rsid w:val="00E02CCB"/>
    <w:rsid w:val="00E069B1"/>
    <w:rsid w:val="00E06F48"/>
    <w:rsid w:val="00E13E44"/>
    <w:rsid w:val="00E304EC"/>
    <w:rsid w:val="00E34554"/>
    <w:rsid w:val="00E516EA"/>
    <w:rsid w:val="00E5453D"/>
    <w:rsid w:val="00E605C5"/>
    <w:rsid w:val="00E901C7"/>
    <w:rsid w:val="00E910FD"/>
    <w:rsid w:val="00EA692E"/>
    <w:rsid w:val="00EA78F3"/>
    <w:rsid w:val="00EA7D40"/>
    <w:rsid w:val="00EB0972"/>
    <w:rsid w:val="00EB20D2"/>
    <w:rsid w:val="00ED0F02"/>
    <w:rsid w:val="00ED52B2"/>
    <w:rsid w:val="00ED6F1F"/>
    <w:rsid w:val="00F02861"/>
    <w:rsid w:val="00F02C1E"/>
    <w:rsid w:val="00F200E6"/>
    <w:rsid w:val="00F43267"/>
    <w:rsid w:val="00F4490F"/>
    <w:rsid w:val="00F718D0"/>
    <w:rsid w:val="00F91BB2"/>
    <w:rsid w:val="00FA3314"/>
    <w:rsid w:val="00FD2D08"/>
    <w:rsid w:val="00FF7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F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character" w:styleId="a4">
    <w:name w:val="footnote reference"/>
    <w:aliases w:val="СНОСКА,сноска1,fr,Used by Word for Help footnote symbols,Знак сноски-FN"/>
    <w:basedOn w:val="a0"/>
    <w:uiPriority w:val="99"/>
    <w:unhideWhenUsed/>
    <w:rsid w:val="006C6FF1"/>
    <w:rPr>
      <w:rFonts w:cs="Times New Roman"/>
      <w:vertAlign w:val="superscript"/>
    </w:rPr>
  </w:style>
  <w:style w:type="paragraph" w:customStyle="1" w:styleId="a5">
    <w:name w:val="Эко_авторы"/>
    <w:basedOn w:val="a"/>
    <w:qFormat/>
    <w:rsid w:val="006C6FF1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6">
    <w:name w:val="Эко_название статьи"/>
    <w:basedOn w:val="a"/>
    <w:rsid w:val="006C6FF1"/>
    <w:pPr>
      <w:spacing w:before="120" w:after="240" w:line="240" w:lineRule="auto"/>
      <w:ind w:left="567"/>
    </w:pPr>
    <w:rPr>
      <w:b/>
      <w:caps/>
      <w:sz w:val="32"/>
      <w:szCs w:val="32"/>
    </w:rPr>
  </w:style>
  <w:style w:type="paragraph" w:customStyle="1" w:styleId="a7">
    <w:name w:val="Эко_аннотация"/>
    <w:qFormat/>
    <w:rsid w:val="006C6F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8">
    <w:name w:val="Эко_сноска"/>
    <w:basedOn w:val="a5"/>
    <w:rsid w:val="006C6FF1"/>
    <w:rPr>
      <w:sz w:val="22"/>
      <w:szCs w:val="22"/>
    </w:rPr>
  </w:style>
  <w:style w:type="paragraph" w:customStyle="1" w:styleId="02">
    <w:name w:val="Эко_авторы_02"/>
    <w:basedOn w:val="a"/>
    <w:qFormat/>
    <w:rsid w:val="006C6FF1"/>
    <w:pPr>
      <w:spacing w:after="0" w:line="240" w:lineRule="auto"/>
    </w:pPr>
    <w:rPr>
      <w:b/>
      <w:sz w:val="24"/>
      <w:szCs w:val="24"/>
    </w:rPr>
  </w:style>
  <w:style w:type="character" w:styleId="a9">
    <w:name w:val="Hyperlink"/>
    <w:basedOn w:val="a0"/>
    <w:uiPriority w:val="99"/>
    <w:unhideWhenUsed/>
    <w:rsid w:val="006C6FF1"/>
    <w:rPr>
      <w:color w:val="0000FF" w:themeColor="hyperlink"/>
      <w:u w:val="single"/>
    </w:rPr>
  </w:style>
  <w:style w:type="paragraph" w:customStyle="1" w:styleId="aa">
    <w:name w:val="Эко_работа"/>
    <w:basedOn w:val="a"/>
    <w:qFormat/>
    <w:rsid w:val="006C6FF1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b">
    <w:name w:val="Эко_статья_текст"/>
    <w:basedOn w:val="a"/>
    <w:rsid w:val="006C6FF1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c">
    <w:name w:val="Авторы"/>
    <w:basedOn w:val="a"/>
    <w:qFormat/>
    <w:rsid w:val="00F718D0"/>
    <w:pPr>
      <w:spacing w:after="0" w:line="240" w:lineRule="auto"/>
      <w:ind w:firstLine="567"/>
      <w:jc w:val="both"/>
    </w:pPr>
    <w:rPr>
      <w:rFonts w:cstheme="minorBidi"/>
      <w:sz w:val="24"/>
      <w:szCs w:val="24"/>
    </w:rPr>
  </w:style>
  <w:style w:type="paragraph" w:customStyle="1" w:styleId="ad">
    <w:name w:val="Название статьи"/>
    <w:basedOn w:val="a"/>
    <w:qFormat/>
    <w:rsid w:val="00F718D0"/>
    <w:pPr>
      <w:spacing w:before="120" w:after="240" w:line="240" w:lineRule="auto"/>
      <w:ind w:left="567"/>
    </w:pPr>
    <w:rPr>
      <w:rFonts w:cstheme="minorBidi"/>
      <w:b/>
      <w:sz w:val="32"/>
      <w:szCs w:val="32"/>
    </w:rPr>
  </w:style>
  <w:style w:type="paragraph" w:customStyle="1" w:styleId="ae">
    <w:name w:val="Аннотация"/>
    <w:basedOn w:val="a"/>
    <w:qFormat/>
    <w:rsid w:val="00F718D0"/>
    <w:pPr>
      <w:spacing w:after="0" w:line="240" w:lineRule="auto"/>
      <w:ind w:firstLine="567"/>
      <w:jc w:val="both"/>
    </w:pPr>
    <w:rPr>
      <w:rFonts w:ascii="Times New Roman" w:hAnsi="Times New Roman" w:cstheme="minorBidi"/>
      <w:szCs w:val="24"/>
    </w:rPr>
  </w:style>
  <w:style w:type="paragraph" w:styleId="af">
    <w:name w:val="header"/>
    <w:basedOn w:val="a"/>
    <w:link w:val="af0"/>
    <w:uiPriority w:val="99"/>
    <w:unhideWhenUsed/>
    <w:rsid w:val="00A80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801A7"/>
    <w:rPr>
      <w:rFonts w:eastAsiaTheme="minorEastAsia" w:cs="Times New Roman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A80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A801A7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F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character" w:styleId="a4">
    <w:name w:val="footnote reference"/>
    <w:aliases w:val="СНОСКА,сноска1,fr,Used by Word for Help footnote symbols,Знак сноски-FN"/>
    <w:basedOn w:val="a0"/>
    <w:uiPriority w:val="99"/>
    <w:unhideWhenUsed/>
    <w:rsid w:val="006C6FF1"/>
    <w:rPr>
      <w:rFonts w:cs="Times New Roman"/>
      <w:vertAlign w:val="superscript"/>
    </w:rPr>
  </w:style>
  <w:style w:type="paragraph" w:customStyle="1" w:styleId="a5">
    <w:name w:val="Эко_авторы"/>
    <w:basedOn w:val="a"/>
    <w:qFormat/>
    <w:rsid w:val="006C6FF1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6">
    <w:name w:val="Эко_название статьи"/>
    <w:basedOn w:val="a"/>
    <w:rsid w:val="006C6FF1"/>
    <w:pPr>
      <w:spacing w:before="120" w:after="240" w:line="240" w:lineRule="auto"/>
      <w:ind w:left="567"/>
    </w:pPr>
    <w:rPr>
      <w:b/>
      <w:caps/>
      <w:sz w:val="32"/>
      <w:szCs w:val="32"/>
    </w:rPr>
  </w:style>
  <w:style w:type="paragraph" w:customStyle="1" w:styleId="a7">
    <w:name w:val="Эко_аннотация"/>
    <w:qFormat/>
    <w:rsid w:val="006C6FF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8">
    <w:name w:val="Эко_сноска"/>
    <w:basedOn w:val="a5"/>
    <w:rsid w:val="006C6FF1"/>
    <w:rPr>
      <w:sz w:val="22"/>
      <w:szCs w:val="22"/>
    </w:rPr>
  </w:style>
  <w:style w:type="paragraph" w:customStyle="1" w:styleId="02">
    <w:name w:val="Эко_авторы_02"/>
    <w:basedOn w:val="a"/>
    <w:qFormat/>
    <w:rsid w:val="006C6FF1"/>
    <w:pPr>
      <w:spacing w:after="0" w:line="240" w:lineRule="auto"/>
    </w:pPr>
    <w:rPr>
      <w:b/>
      <w:sz w:val="24"/>
      <w:szCs w:val="24"/>
    </w:rPr>
  </w:style>
  <w:style w:type="character" w:styleId="a9">
    <w:name w:val="Hyperlink"/>
    <w:basedOn w:val="a0"/>
    <w:uiPriority w:val="99"/>
    <w:unhideWhenUsed/>
    <w:rsid w:val="006C6FF1"/>
    <w:rPr>
      <w:color w:val="0000FF" w:themeColor="hyperlink"/>
      <w:u w:val="single"/>
    </w:rPr>
  </w:style>
  <w:style w:type="paragraph" w:customStyle="1" w:styleId="aa">
    <w:name w:val="Эко_работа"/>
    <w:basedOn w:val="a"/>
    <w:qFormat/>
    <w:rsid w:val="006C6FF1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b">
    <w:name w:val="Эко_статья_текст"/>
    <w:basedOn w:val="a"/>
    <w:rsid w:val="006C6FF1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51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04321-CB01-4D55-8756-4F7CFF14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6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пк</cp:lastModifiedBy>
  <cp:revision>147</cp:revision>
  <dcterms:created xsi:type="dcterms:W3CDTF">2018-07-05T10:05:00Z</dcterms:created>
  <dcterms:modified xsi:type="dcterms:W3CDTF">2018-10-18T03:38:00Z</dcterms:modified>
</cp:coreProperties>
</file>