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A9" w:rsidRPr="002E22C6" w:rsidRDefault="007E7CA9" w:rsidP="001617D1">
      <w:pPr>
        <w:rPr>
          <w:rFonts w:ascii="Times New Roman" w:hAnsi="Times New Roman"/>
          <w:b/>
          <w:sz w:val="28"/>
          <w:szCs w:val="28"/>
        </w:rPr>
      </w:pPr>
      <w:r w:rsidRPr="002E22C6">
        <w:rPr>
          <w:rFonts w:ascii="Times New Roman" w:hAnsi="Times New Roman"/>
          <w:b/>
          <w:sz w:val="28"/>
          <w:szCs w:val="28"/>
        </w:rPr>
        <w:t>Партнеры мероприятия.</w:t>
      </w:r>
    </w:p>
    <w:p w:rsidR="007E7CA9" w:rsidRPr="002E22C6" w:rsidRDefault="007E7CA9" w:rsidP="003E539B">
      <w:pPr>
        <w:rPr>
          <w:rFonts w:ascii="Times New Roman" w:hAnsi="Times New Roman"/>
          <w:b/>
        </w:rPr>
      </w:pPr>
      <w:r w:rsidRPr="002E22C6">
        <w:rPr>
          <w:rFonts w:ascii="Times New Roman" w:hAnsi="Times New Roman"/>
          <w:b/>
        </w:rPr>
        <w:t>Генеральный партнер:</w:t>
      </w:r>
    </w:p>
    <w:p w:rsidR="007E7CA9" w:rsidRPr="002E22C6" w:rsidRDefault="007E7CA9" w:rsidP="003E539B">
      <w:pPr>
        <w:rPr>
          <w:rFonts w:ascii="Times New Roman" w:hAnsi="Times New Roman"/>
        </w:rPr>
      </w:pPr>
      <w:hyperlink r:id="rId4" w:history="1">
        <w:r w:rsidRPr="002E22C6">
          <w:rPr>
            <w:rStyle w:val="Hyperlink"/>
            <w:rFonts w:ascii="Times New Roman" w:hAnsi="Times New Roman"/>
            <w:b/>
          </w:rPr>
          <w:t xml:space="preserve">«Bell Integrator» </w:t>
        </w:r>
      </w:hyperlink>
      <w:r w:rsidRPr="002E22C6">
        <w:rPr>
          <w:rFonts w:ascii="Times New Roman" w:hAnsi="Times New Roman"/>
        </w:rPr>
        <w:t xml:space="preserve"> - одна из самых крупных и опытных российских IT-компаний, успешно работающая на российском рынке с 2003 года, имеющая 9 представительств в России, Беларуси, Казахстане, Европе и США. «Bell Integrator» признан одной из лучших аутсорсинговых компаний мира по версии IAOP в рейтинге Global Outsourcing 100. Bell Integrator – это команда профессионалов, реализующих проекты любой сложности по всей России и за рубежом. Клиенты в РФ и Европе: крупнейишие финасновые компании и ведущие банки («Национальный расчетный депозитарий», «Московская Биржа ММВБ-РТС», «Сбербанк», ВТБ, «Газпромбанк», «Росбанк», «Альфа-Банк», «Банк Москвы», «ЮниКредит банк», «Райффайзенбанк», «Ситибанк», «Дойче банк», «Юниаструм банк», «Ренессанс капитал» и др.), крупнейшие операторы связи («ВымпелКом», «МегаФон», МТС, TELE2, Orange Business Services), транспортные и ритейловые компании и корпорации (в том числе РЖД, «Рольф», «Zepter», BMW, X5RetailGroup).</w:t>
      </w:r>
    </w:p>
    <w:p w:rsidR="007E7CA9" w:rsidRPr="002E22C6" w:rsidRDefault="007E7CA9" w:rsidP="003E539B">
      <w:pPr>
        <w:rPr>
          <w:rFonts w:ascii="Times New Roman" w:hAnsi="Times New Roman"/>
          <w:lang w:val="en-US"/>
        </w:rPr>
      </w:pPr>
      <w:r w:rsidRPr="002E22C6">
        <w:rPr>
          <w:rFonts w:ascii="Times New Roman" w:hAnsi="Times New Roman"/>
        </w:rPr>
        <w:t>Клиенты</w:t>
      </w:r>
      <w:r w:rsidRPr="002E22C6">
        <w:rPr>
          <w:rFonts w:ascii="Times New Roman" w:hAnsi="Times New Roman"/>
          <w:lang w:val="en-US"/>
        </w:rPr>
        <w:t xml:space="preserve"> </w:t>
      </w:r>
      <w:r w:rsidRPr="002E22C6">
        <w:rPr>
          <w:rFonts w:ascii="Times New Roman" w:hAnsi="Times New Roman"/>
        </w:rPr>
        <w:t>в</w:t>
      </w:r>
      <w:r w:rsidRPr="002E22C6">
        <w:rPr>
          <w:rFonts w:ascii="Times New Roman" w:hAnsi="Times New Roman"/>
          <w:lang w:val="en-US"/>
        </w:rPr>
        <w:t xml:space="preserve"> </w:t>
      </w:r>
      <w:r w:rsidRPr="002E22C6">
        <w:rPr>
          <w:rFonts w:ascii="Times New Roman" w:hAnsi="Times New Roman"/>
        </w:rPr>
        <w:t>США</w:t>
      </w:r>
      <w:r w:rsidRPr="002E22C6">
        <w:rPr>
          <w:rFonts w:ascii="Times New Roman" w:hAnsi="Times New Roman"/>
          <w:lang w:val="en-US"/>
        </w:rPr>
        <w:t>: Microsoft, Juniper, Bloomberg, Disney, Burger King, ESPN, RIOT Games, Kinder Morgan, CenturyLink.</w:t>
      </w:r>
    </w:p>
    <w:p w:rsidR="007E7CA9" w:rsidRPr="002E22C6" w:rsidRDefault="007E7CA9" w:rsidP="003E539B">
      <w:pPr>
        <w:rPr>
          <w:rFonts w:ascii="Times New Roman" w:hAnsi="Times New Roman"/>
          <w:b/>
        </w:rPr>
      </w:pPr>
      <w:r w:rsidRPr="002E22C6">
        <w:rPr>
          <w:rFonts w:ascii="Times New Roman" w:hAnsi="Times New Roman"/>
          <w:b/>
        </w:rPr>
        <w:t>Партнеры конкурса: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 xml:space="preserve">- </w:t>
      </w:r>
      <w:hyperlink r:id="rId5" w:history="1">
        <w:r w:rsidRPr="002E22C6">
          <w:rPr>
            <w:rStyle w:val="Hyperlink"/>
            <w:rFonts w:ascii="Times New Roman" w:hAnsi="Times New Roman"/>
            <w:b/>
          </w:rPr>
          <w:t>Управление Федеральной антимонопольной службы по Саратовской области (Саратовское УФАС России)</w:t>
        </w:r>
      </w:hyperlink>
      <w:r w:rsidRPr="002E22C6">
        <w:rPr>
          <w:rFonts w:ascii="Times New Roman" w:hAnsi="Times New Roman"/>
        </w:rPr>
        <w:t xml:space="preserve"> является территориальным органом Федеральной антимонопольной службы (ФАС России), осуществляющим функции по контролю за соблюдением антимонопольного законодательства, законодательства в сфере деятельности субъектов естественных монополий, рекламы, а также по контролю в сфере закупок товаров, работ, услуг.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 xml:space="preserve">- </w:t>
      </w:r>
      <w:hyperlink r:id="rId6" w:history="1">
        <w:r w:rsidRPr="002E22C6">
          <w:rPr>
            <w:rStyle w:val="Hyperlink"/>
            <w:rFonts w:ascii="Times New Roman" w:hAnsi="Times New Roman"/>
          </w:rPr>
          <w:t>ООО ИК «СИБИНТЕК»</w:t>
        </w:r>
      </w:hyperlink>
      <w:r w:rsidRPr="002E22C6">
        <w:rPr>
          <w:rFonts w:ascii="Times New Roman" w:hAnsi="Times New Roman"/>
        </w:rPr>
        <w:t xml:space="preserve"> работает на рынке ИТ-сервиса и аутсорсинга с 1999 года и является одним из лидеров отрасли. В портфеле компетенций «СИБИНТЕК» представлен широкий спектр услуг сервисного обслуживания предприятий, системной интеграции, автоматизации технологических процессов, разработки и внедрения информационных систем, бизнес-консалтинга и сервисной интеграции, проектной деятельности и бизнес-приложений, комплексного создания ИТ-инфраструктуры и внедрения систем связи. Постоянными клиентами компании являются крупнейшие предприятия нефтегазовой отрасли, государственных структур, финансово-банковского сектора, розничного бизнеса. Разветвленная филиальная сеть и мощная инфраструктура позволяют компании реализовывать амбициозные проекты в сфере инноваций и информатизации бизнес-процессов для крупнейших корпораций, гарантируя индивидуальный подход к каждому клиенту и широкие возможности масштабирования внедряемых решений.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>Компания «СИБИНТЕК» сегодня: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>многолетний опыт успешного сотрудничества с крупнейшими вендорами ПО,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>сертифицированная партнерами деятельность и центра компетенций по всем основным отраслям ИТ-сервиса,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>более 200 клиентов и более 1500 масштабных проектов внедренных решений.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 xml:space="preserve">- </w:t>
      </w:r>
      <w:hyperlink r:id="rId7" w:history="1">
        <w:r w:rsidRPr="002E22C6">
          <w:rPr>
            <w:rStyle w:val="Hyperlink"/>
            <w:rFonts w:ascii="Times New Roman" w:hAnsi="Times New Roman"/>
          </w:rPr>
          <w:t>Компания «Неофлекс»</w:t>
        </w:r>
      </w:hyperlink>
      <w:r w:rsidRPr="002E22C6">
        <w:rPr>
          <w:rFonts w:ascii="Times New Roman" w:hAnsi="Times New Roman"/>
        </w:rPr>
        <w:t xml:space="preserve"> — ведущий поставщик программного обеспечения и профессиональных услуг в области информационных технологий для финансового рынка. 40% банков, входящих в ТОП-100, выбрали «Неофлекс» в качестве поставщика ПО и IT-услуг по построению комплексных ландшафтов: российские (Сбербанк, ВТБ24, Газпромбанк, Связь-Банк, БИНБАНК и др.) и иностранные банки (Райффазен Банк, Банк Интеза, HSBC, BNP Paribas, BMW и пр.). В 2012 году в Саратове открыт первый филиал компании, в котором сегодня работают более 70 ключевых специалистов.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 xml:space="preserve">- </w:t>
      </w:r>
      <w:hyperlink r:id="rId8" w:history="1">
        <w:r w:rsidRPr="002E22C6">
          <w:rPr>
            <w:rStyle w:val="Hyperlink"/>
            <w:rFonts w:ascii="Times New Roman" w:hAnsi="Times New Roman"/>
          </w:rPr>
          <w:t>Компания «NetCracker»</w:t>
        </w:r>
      </w:hyperlink>
      <w:r w:rsidRPr="002E22C6">
        <w:rPr>
          <w:rFonts w:ascii="Times New Roman" w:hAnsi="Times New Roman"/>
        </w:rPr>
        <w:t xml:space="preserve">  является мировым лидером в области создания и внедрения решений по управлению телекоммуникационными операциями. Основу успешных трансформационных решений NetCracker составляет обширное продуктовое и сервисное портфолио, которое включает управление взаимоотношениями с клиентами, управление продуктами, доходами и устройствами, предоставление и обеспечение качества услуг, IT-платформы, управление ресурсами и сетями. NetCracker является дочерней компанией корпорации NEC.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 xml:space="preserve">- </w:t>
      </w:r>
      <w:hyperlink r:id="rId9" w:history="1">
        <w:r w:rsidRPr="002E22C6">
          <w:rPr>
            <w:rStyle w:val="Hyperlink"/>
            <w:rFonts w:ascii="Times New Roman" w:hAnsi="Times New Roman"/>
          </w:rPr>
          <w:t>ГК «Рубеж»</w:t>
        </w:r>
      </w:hyperlink>
      <w:r w:rsidRPr="002E22C6">
        <w:rPr>
          <w:rFonts w:ascii="Times New Roman" w:hAnsi="Times New Roman"/>
        </w:rPr>
        <w:t xml:space="preserve"> - это крупнейший в России и СНГ альянс компаний, работающий в сфере систем безопасности уже 27 лет. Объединяя в себе разработку и производство передовых систем интеллектуальной инженерии, их проектирование, инсталляцию и обслуживание, альянс занимает ведущие позиции на рынке систем пожарной сигнализации, оповещения, видеонаблюдения, СКУД, кабельной продукции, а также по интегрированным системам безопасности. Широкая сеть дилеров и торговых партнеров, представляет продукцию и решения компании в 12 странах мира. Сегодня - Подтвержденная компетентность ГК «Рубеж» - это опыт внедрения систем безопасности собственного производства и сторонних вендоров на самых разных типах объектов: от жилой и коммерческой недвижимости, торгово-развлекательных комплексов, до сложнейших промышленных и стратегических предприятий: Балаковская АЭС, Белоярская АЭС, Волжская ГЭС, Сахалин-1, крупнейшие объекты к саммиту АТЭС на острове Русский и многие другие.</w:t>
      </w:r>
    </w:p>
    <w:p w:rsidR="007E7CA9" w:rsidRPr="002E22C6" w:rsidRDefault="007E7CA9" w:rsidP="003E539B">
      <w:pPr>
        <w:rPr>
          <w:rFonts w:ascii="Times New Roman" w:hAnsi="Times New Roman"/>
        </w:rPr>
      </w:pPr>
      <w:hyperlink r:id="rId10" w:history="1">
        <w:r w:rsidRPr="002E22C6">
          <w:rPr>
            <w:rStyle w:val="Hyperlink"/>
            <w:rFonts w:ascii="Times New Roman" w:hAnsi="Times New Roman"/>
          </w:rPr>
          <w:t>- Компания «Сателлит Софт Лабс»</w:t>
        </w:r>
      </w:hyperlink>
      <w:r w:rsidRPr="002E22C6">
        <w:rPr>
          <w:rFonts w:ascii="Times New Roman" w:hAnsi="Times New Roman"/>
        </w:rPr>
        <w:t xml:space="preserve"> - молодая команда единомышленников и профессионалов в области разработки программного обеспечения, основанная в 2013г. Основная деятельность компании заключается в разработке широкого спектра межотраслевых и отраслевых навигационных решений для рынка транспортной телематики и спутниковой навигации.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 xml:space="preserve">- IT-департамент </w:t>
      </w:r>
      <w:hyperlink r:id="rId11" w:history="1">
        <w:r w:rsidRPr="002E22C6">
          <w:rPr>
            <w:rStyle w:val="Hyperlink"/>
            <w:rFonts w:ascii="Times New Roman" w:hAnsi="Times New Roman"/>
          </w:rPr>
          <w:t>Группы Компаний «Рубль Бум и 1b»</w:t>
        </w:r>
      </w:hyperlink>
      <w:r w:rsidRPr="002E22C6">
        <w:rPr>
          <w:rFonts w:ascii="Times New Roman" w:hAnsi="Times New Roman"/>
        </w:rPr>
        <w:t xml:space="preserve"> - это крупный центр разработки и сопровождения ПО и информационных систем для бизнес-нужд многопрофильного холдинга. IT-департамент обеспечивает системно-управленческую работу главного офиса, магазинов, аптек, распределительных центров ГК «Рубль Бум и 1b» в 16 регионах страны, а также представительств в США и КНР. Это более 60 ИТ-специалистов: разработчиков ПО (1С, .net, MS Windows, Android), системных администраторов, видеоинженеров и др. IT-департамент разрабатывает и внедряет уникальные масштабные программные продукты в сфере финансов, логистики, розничной торговли, мерчендайзинга, управления персоналом, управленческого учета, информационной безопасности, электронного документооборота и многое другое.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 xml:space="preserve">- </w:t>
      </w:r>
      <w:hyperlink r:id="rId12" w:history="1">
        <w:r w:rsidRPr="002E22C6">
          <w:rPr>
            <w:rStyle w:val="Hyperlink"/>
            <w:rFonts w:ascii="Times New Roman" w:hAnsi="Times New Roman"/>
          </w:rPr>
          <w:t>ИЦАЭ Саратов</w:t>
        </w:r>
      </w:hyperlink>
      <w:r w:rsidRPr="002E22C6">
        <w:rPr>
          <w:rFonts w:ascii="Times New Roman" w:hAnsi="Times New Roman"/>
        </w:rPr>
        <w:t>. Информационные центры по атомной энергии - уникальные коммуникативные платформы для школьников, их родителей, студентов и педагогов. Задачи центров - просвещение в области атомной энергетики, популяризация науки и инноваций. Сегодня информационные центры успешно работают в 17 регионах РФ (Москве, Санкт-Петербурге, Смоленске, Воронеже, Владимире, Нижнем Новгороде, Ростове-на-Дону, Петропавловске-Камчатском, Мурманске, Новосибирске, Ульяновске, Красноярске, Томске, Челябинске, Калининграде, Саратове, Екатеринбурге), а также во Вьетнаме, Турции, Бангладеш и Белоруссии.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 xml:space="preserve">- </w:t>
      </w:r>
      <w:hyperlink r:id="rId13" w:history="1">
        <w:r w:rsidRPr="002E22C6">
          <w:rPr>
            <w:rStyle w:val="Hyperlink"/>
            <w:rFonts w:ascii="Times New Roman" w:hAnsi="Times New Roman"/>
          </w:rPr>
          <w:t>Компания «Аврора»</w:t>
        </w:r>
      </w:hyperlink>
      <w:r w:rsidRPr="002E22C6">
        <w:rPr>
          <w:rFonts w:ascii="Times New Roman" w:hAnsi="Times New Roman"/>
        </w:rPr>
        <w:t xml:space="preserve"> является одним из основных подрядчиков в сфере поисковой оптимизации и продвижения сайтов на территории Саратовской области. Свое развитие компания начала в 2007 году под брендом «Аврора-SEO», а в 2008 начала действовать и под вторым брендом - «Аврора-SITE». Важной вехой развития стал выход на западный рынок в 2010 году, где компания действует под брендом «Aurora, Russian SEO Company». В феврале 2016 года "Аврора" заняла III место в международном отраслевом рейтинге TopSEOs среди компаний, предлагающих свои услуги Local SEO. География работ компании простирается от Саратова до штата Калифорния, США, а портфолио насчитывает несколько сотен успешно выполненных проектов.</w:t>
      </w:r>
    </w:p>
    <w:p w:rsidR="007E7CA9" w:rsidRPr="002E22C6" w:rsidRDefault="007E7CA9" w:rsidP="003E539B">
      <w:pPr>
        <w:rPr>
          <w:rFonts w:ascii="Times New Roman" w:hAnsi="Times New Roman"/>
        </w:rPr>
      </w:pPr>
      <w:r w:rsidRPr="002E22C6">
        <w:rPr>
          <w:rFonts w:ascii="Times New Roman" w:hAnsi="Times New Roman"/>
        </w:rPr>
        <w:t>Конкурс проходит при поддержке международного лидера IT-образования компании Aptech World-Wide (Индия), ведущих международных производителей программного обеспечения, компьютерных технологий и оборудования Autodesk, Arena Multimedia, Toon Boom Technologies,  а также Саратовского государственного художественного музея имени А.Н. Радищева и Нижневолжской студии кинохроники.</w:t>
      </w:r>
    </w:p>
    <w:sectPr w:rsidR="007E7CA9" w:rsidRPr="002E22C6" w:rsidSect="001C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7D1"/>
    <w:rsid w:val="000F2F7F"/>
    <w:rsid w:val="001617D1"/>
    <w:rsid w:val="001C1620"/>
    <w:rsid w:val="002151C6"/>
    <w:rsid w:val="0026254A"/>
    <w:rsid w:val="002E22C6"/>
    <w:rsid w:val="003D1779"/>
    <w:rsid w:val="003E539B"/>
    <w:rsid w:val="006B23DE"/>
    <w:rsid w:val="006E490E"/>
    <w:rsid w:val="00777026"/>
    <w:rsid w:val="007E7CA9"/>
    <w:rsid w:val="00CA033A"/>
    <w:rsid w:val="00F330D3"/>
    <w:rsid w:val="00F4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539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cracker.com/" TargetMode="External"/><Relationship Id="rId13" Type="http://schemas.openxmlformats.org/officeDocument/2006/relationships/hyperlink" Target="https://aurorase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oflex.ru/" TargetMode="External"/><Relationship Id="rId12" Type="http://schemas.openxmlformats.org/officeDocument/2006/relationships/hyperlink" Target="http://saratov.myato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bintek.ru/" TargetMode="External"/><Relationship Id="rId11" Type="http://schemas.openxmlformats.org/officeDocument/2006/relationships/hyperlink" Target="http://www.1b.ru/" TargetMode="External"/><Relationship Id="rId5" Type="http://schemas.openxmlformats.org/officeDocument/2006/relationships/hyperlink" Target="http://saratov.fas.g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tellite-soft.ru/" TargetMode="External"/><Relationship Id="rId4" Type="http://schemas.openxmlformats.org/officeDocument/2006/relationships/hyperlink" Target="http://www.bellintegrator.ru/" TargetMode="External"/><Relationship Id="rId9" Type="http://schemas.openxmlformats.org/officeDocument/2006/relationships/hyperlink" Target="http://rubez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2</Pages>
  <Words>1176</Words>
  <Characters>6708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Ирина Ивановна</dc:creator>
  <cp:keywords/>
  <dc:description/>
  <cp:lastModifiedBy>ivzhenkoos</cp:lastModifiedBy>
  <cp:revision>6</cp:revision>
  <dcterms:created xsi:type="dcterms:W3CDTF">2017-04-10T07:56:00Z</dcterms:created>
  <dcterms:modified xsi:type="dcterms:W3CDTF">2017-04-11T11:26:00Z</dcterms:modified>
</cp:coreProperties>
</file>